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ACEA5" w14:textId="77777777" w:rsidR="00E37FAB" w:rsidRDefault="00E37FAB">
      <w:pPr>
        <w:rPr>
          <w:rFonts w:ascii="Arial" w:hAnsi="Arial"/>
        </w:rPr>
      </w:pPr>
    </w:p>
    <w:p w14:paraId="399ACEA6" w14:textId="77777777" w:rsidR="00E37FAB" w:rsidRDefault="00E37FAB">
      <w:pPr>
        <w:rPr>
          <w:rFonts w:ascii="Arial" w:hAnsi="Arial"/>
        </w:rPr>
      </w:pPr>
    </w:p>
    <w:p w14:paraId="399ACEA7" w14:textId="77777777" w:rsidR="00E37FAB" w:rsidRDefault="00E37FAB">
      <w:pPr>
        <w:rPr>
          <w:rFonts w:ascii="Arial" w:hAnsi="Arial"/>
        </w:rPr>
      </w:pPr>
    </w:p>
    <w:p w14:paraId="399ACEA8" w14:textId="77777777" w:rsidR="00E37FAB" w:rsidRDefault="00E37FAB">
      <w:pPr>
        <w:jc w:val="center"/>
        <w:rPr>
          <w:rFonts w:ascii="Arial" w:hAnsi="Arial" w:cs="Times New Roman"/>
          <w:b/>
          <w:bCs/>
        </w:rPr>
      </w:pPr>
    </w:p>
    <w:p w14:paraId="399ACEA9" w14:textId="77777777" w:rsidR="00E37FAB" w:rsidRDefault="00E37FAB">
      <w:pPr>
        <w:jc w:val="center"/>
        <w:rPr>
          <w:rFonts w:ascii="Arial" w:hAnsi="Arial" w:cs="Times New Roman"/>
          <w:b/>
          <w:bCs/>
        </w:rPr>
      </w:pPr>
    </w:p>
    <w:p w14:paraId="399ACEAA" w14:textId="77777777" w:rsidR="00E37FAB" w:rsidRDefault="00E37FAB">
      <w:pPr>
        <w:jc w:val="center"/>
        <w:rPr>
          <w:rFonts w:ascii="Arial" w:hAnsi="Arial" w:cs="Times New Roman"/>
          <w:b/>
          <w:bCs/>
        </w:rPr>
      </w:pPr>
    </w:p>
    <w:p w14:paraId="399ACEAB" w14:textId="77777777" w:rsidR="00E37FAB" w:rsidRDefault="00E37FAB">
      <w:pPr>
        <w:jc w:val="center"/>
        <w:rPr>
          <w:rFonts w:ascii="Arial" w:hAnsi="Arial" w:cs="Times New Roman"/>
          <w:b/>
          <w:bCs/>
        </w:rPr>
      </w:pPr>
    </w:p>
    <w:p w14:paraId="399ACEAC" w14:textId="77777777" w:rsidR="00E37FAB" w:rsidRDefault="00E37FAB">
      <w:pPr>
        <w:jc w:val="center"/>
        <w:rPr>
          <w:rFonts w:ascii="Arial" w:hAnsi="Arial" w:cs="Times New Roman"/>
          <w:b/>
          <w:bCs/>
        </w:rPr>
      </w:pPr>
    </w:p>
    <w:p w14:paraId="399ACEAD" w14:textId="77777777" w:rsidR="00E37FAB" w:rsidRDefault="00E37FAB">
      <w:pPr>
        <w:jc w:val="center"/>
        <w:rPr>
          <w:rFonts w:ascii="Arial" w:hAnsi="Arial" w:cs="Times New Roman"/>
          <w:b/>
          <w:bCs/>
        </w:rPr>
      </w:pPr>
    </w:p>
    <w:p w14:paraId="399ACEAE" w14:textId="77777777" w:rsidR="00E37FAB" w:rsidRDefault="00AE111A">
      <w:pPr>
        <w:jc w:val="center"/>
        <w:rPr>
          <w:rFonts w:hint="eastAsia"/>
        </w:rPr>
      </w:pPr>
      <w:r>
        <w:rPr>
          <w:rFonts w:ascii="Arial" w:hAnsi="Arial" w:cs="Times New Roman"/>
          <w:b/>
          <w:bCs/>
          <w:sz w:val="44"/>
          <w:szCs w:val="44"/>
        </w:rPr>
        <w:t xml:space="preserve">Convenzione per la gestione associata </w:t>
      </w:r>
    </w:p>
    <w:p w14:paraId="399ACEAF" w14:textId="77777777" w:rsidR="00E37FAB" w:rsidRDefault="00AE111A">
      <w:pPr>
        <w:jc w:val="center"/>
        <w:rPr>
          <w:rFonts w:ascii="Arial" w:hAnsi="Arial" w:cs="Times New Roman"/>
          <w:b/>
          <w:bCs/>
          <w:sz w:val="44"/>
          <w:szCs w:val="44"/>
        </w:rPr>
      </w:pPr>
      <w:r>
        <w:rPr>
          <w:rFonts w:ascii="Arial" w:hAnsi="Arial" w:cs="Times New Roman"/>
          <w:b/>
          <w:bCs/>
          <w:sz w:val="44"/>
          <w:szCs w:val="44"/>
        </w:rPr>
        <w:t>dei Servizi Finanziari</w:t>
      </w:r>
    </w:p>
    <w:p w14:paraId="399ACEB0" w14:textId="77777777" w:rsidR="00E37FAB" w:rsidRDefault="00E37FAB">
      <w:pPr>
        <w:jc w:val="center"/>
        <w:rPr>
          <w:rFonts w:ascii="Arial" w:hAnsi="Arial" w:cs="Times New Roman"/>
          <w:b/>
          <w:bCs/>
          <w:sz w:val="44"/>
          <w:szCs w:val="44"/>
        </w:rPr>
      </w:pPr>
    </w:p>
    <w:p w14:paraId="399ACEB1" w14:textId="77777777" w:rsidR="00E37FAB" w:rsidRDefault="00AE111A">
      <w:pPr>
        <w:widowControl w:val="0"/>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CONVENZIONE FRA I COMUNI DI</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 ...., ...., .... e L’UNIONE</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PER IL CONFERIMENTO ALL’UNIONE del COORDINAMENTO E GESTIONE DELL’ATTIVITA’ FINANZIARIA (ART.153 DEL D.LGS. 267/2000 -  DECRETO LEGGE N. 78/2010, ART. 14, COMMA 27, LETT. A).</w:t>
      </w:r>
    </w:p>
    <w:p w14:paraId="399ACEB2" w14:textId="77777777" w:rsidR="00E37FAB" w:rsidRDefault="00E37FAB">
      <w:pPr>
        <w:rPr>
          <w:rFonts w:hint="eastAsia"/>
          <w:sz w:val="44"/>
          <w:szCs w:val="44"/>
        </w:rPr>
      </w:pPr>
    </w:p>
    <w:p w14:paraId="399ACEB3" w14:textId="77777777" w:rsidR="00E37FAB" w:rsidRDefault="00E37FAB">
      <w:pPr>
        <w:jc w:val="center"/>
        <w:rPr>
          <w:rFonts w:ascii="Arial" w:hAnsi="Arial" w:cs="Times New Roman"/>
          <w:b/>
          <w:bCs/>
          <w:sz w:val="44"/>
          <w:szCs w:val="44"/>
        </w:rPr>
      </w:pPr>
    </w:p>
    <w:p w14:paraId="399ACEB4" w14:textId="77777777" w:rsidR="00E37FAB" w:rsidRDefault="00E37FAB">
      <w:pPr>
        <w:jc w:val="center"/>
        <w:rPr>
          <w:rFonts w:ascii="Arial" w:hAnsi="Arial" w:cs="Times New Roman"/>
          <w:b/>
          <w:bCs/>
          <w:sz w:val="44"/>
          <w:szCs w:val="44"/>
        </w:rPr>
      </w:pPr>
    </w:p>
    <w:p w14:paraId="399ACEB5" w14:textId="77777777" w:rsidR="00E37FAB" w:rsidRDefault="00E37FAB">
      <w:pPr>
        <w:jc w:val="center"/>
        <w:rPr>
          <w:rFonts w:ascii="Arial" w:hAnsi="Arial" w:cs="Times New Roman"/>
          <w:b/>
          <w:bCs/>
        </w:rPr>
      </w:pPr>
    </w:p>
    <w:p w14:paraId="399ACEB6" w14:textId="77777777" w:rsidR="00E37FAB" w:rsidRDefault="00E37FAB">
      <w:pPr>
        <w:jc w:val="center"/>
        <w:rPr>
          <w:rFonts w:ascii="Arial" w:hAnsi="Arial" w:cs="Times New Roman"/>
          <w:b/>
          <w:bCs/>
        </w:rPr>
      </w:pPr>
    </w:p>
    <w:p w14:paraId="399ACEB7" w14:textId="77777777" w:rsidR="00E37FAB" w:rsidRDefault="00E37FAB">
      <w:pPr>
        <w:jc w:val="center"/>
        <w:rPr>
          <w:rFonts w:ascii="Arial" w:hAnsi="Arial" w:cs="Times New Roman"/>
          <w:b/>
          <w:bCs/>
        </w:rPr>
      </w:pPr>
    </w:p>
    <w:p w14:paraId="399ACEB8" w14:textId="77777777" w:rsidR="00E37FAB" w:rsidRDefault="00E37FAB">
      <w:pPr>
        <w:jc w:val="center"/>
        <w:rPr>
          <w:rFonts w:ascii="Arial" w:hAnsi="Arial" w:cs="Times New Roman"/>
          <w:b/>
          <w:bCs/>
        </w:rPr>
      </w:pPr>
    </w:p>
    <w:p w14:paraId="399ACEB9" w14:textId="77777777" w:rsidR="00E37FAB" w:rsidRDefault="00E37FAB">
      <w:pPr>
        <w:jc w:val="center"/>
        <w:rPr>
          <w:rFonts w:ascii="Arial" w:hAnsi="Arial" w:cs="Times New Roman"/>
          <w:b/>
          <w:bCs/>
        </w:rPr>
      </w:pPr>
    </w:p>
    <w:p w14:paraId="399ACEBA" w14:textId="77777777" w:rsidR="00E37FAB" w:rsidRDefault="00AE111A">
      <w:pPr>
        <w:jc w:val="center"/>
        <w:rPr>
          <w:rFonts w:hint="eastAsia"/>
        </w:rPr>
      </w:pPr>
      <w:r>
        <w:rPr>
          <w:rFonts w:ascii="Arial" w:hAnsi="Arial" w:cs="Times New Roman"/>
          <w:i/>
          <w:iCs/>
        </w:rPr>
        <w:t>bozza</w:t>
      </w:r>
    </w:p>
    <w:p w14:paraId="399ACEBB" w14:textId="77777777" w:rsidR="00E37FAB" w:rsidRDefault="00E37FAB">
      <w:pPr>
        <w:jc w:val="center"/>
        <w:rPr>
          <w:rFonts w:ascii="Arial" w:hAnsi="Arial" w:cs="Times New Roman"/>
          <w:i/>
          <w:iCs/>
        </w:rPr>
      </w:pPr>
    </w:p>
    <w:p w14:paraId="399ACEBC" w14:textId="77777777" w:rsidR="00E37FAB" w:rsidRDefault="00E37FAB">
      <w:pPr>
        <w:jc w:val="center"/>
        <w:rPr>
          <w:rFonts w:ascii="Arial" w:hAnsi="Arial" w:cs="Times New Roman"/>
          <w:i/>
          <w:iCs/>
        </w:rPr>
      </w:pPr>
    </w:p>
    <w:p w14:paraId="399ACEBD" w14:textId="77777777" w:rsidR="00E37FAB" w:rsidRDefault="00E37FAB">
      <w:pPr>
        <w:pageBreakBefore/>
        <w:jc w:val="center"/>
        <w:rPr>
          <w:rFonts w:ascii="Arial" w:hAnsi="Arial" w:cs="Times New Roman"/>
          <w:i/>
          <w:iCs/>
        </w:rPr>
      </w:pPr>
    </w:p>
    <w:p w14:paraId="399ACEBE" w14:textId="77777777" w:rsidR="00E37FAB" w:rsidRDefault="00AE111A">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1</w:t>
      </w:r>
    </w:p>
    <w:p w14:paraId="399ACEBF" w14:textId="77777777" w:rsidR="00E37FAB" w:rsidRDefault="00AE111A">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OGGETTO DELLA CONVENZIONE</w:t>
      </w:r>
    </w:p>
    <w:p w14:paraId="399ACEC0" w14:textId="0189A028" w:rsidR="00E37FAB" w:rsidRDefault="00AE111A">
      <w:pPr>
        <w:spacing w:line="479" w:lineRule="exact"/>
        <w:jc w:val="both"/>
        <w:rPr>
          <w:rFonts w:hint="eastAsia"/>
        </w:rPr>
      </w:pPr>
      <w:r>
        <w:rPr>
          <w:rFonts w:ascii="Arial" w:eastAsia="Times New Roman" w:hAnsi="Arial"/>
          <w:kern w:val="0"/>
          <w:lang w:eastAsia="it-IT" w:bidi="ar-SA"/>
        </w:rPr>
        <w:t>1.</w:t>
      </w:r>
      <w:r>
        <w:rPr>
          <w:rFonts w:ascii="Arial" w:eastAsia="Times New Roman" w:hAnsi="Arial"/>
          <w:b/>
          <w:kern w:val="0"/>
          <w:lang w:eastAsia="it-IT" w:bidi="ar-SA"/>
        </w:rPr>
        <w:t xml:space="preserve"> </w:t>
      </w:r>
      <w:r>
        <w:rPr>
          <w:rFonts w:ascii="Arial" w:eastAsia="Times New Roman" w:hAnsi="Arial"/>
          <w:kern w:val="0"/>
          <w:lang w:eastAsia="it-IT" w:bidi="ar-SA"/>
        </w:rPr>
        <w:t xml:space="preserve">La presente convenzione disciplina il conferimento all’Unione ..., per brevità chiamata Unione, </w:t>
      </w:r>
      <w:r w:rsidRPr="004440F0">
        <w:rPr>
          <w:rFonts w:ascii="Arial" w:eastAsia="Times New Roman" w:hAnsi="Arial"/>
          <w:kern w:val="0"/>
          <w:lang w:eastAsia="it-IT" w:bidi="ar-SA"/>
        </w:rPr>
        <w:t xml:space="preserve">del coordinamento e gestione dell’attività finanziaria dell’Unione e degli enti aderenti, </w:t>
      </w:r>
      <w:r w:rsidRPr="004440F0">
        <w:rPr>
          <w:rFonts w:ascii="Arial" w:eastAsia="Times New Roman" w:hAnsi="Arial"/>
          <w:bCs/>
          <w:kern w:val="0"/>
          <w:lang w:eastAsia="it-IT" w:bidi="ar-SA"/>
        </w:rPr>
        <w:t>attività e presidio del servizio economato/ registrazione uniforme delle entrate e spese nelle diverse fasi, di programmazione, gestione e rendicontazione economico finanziaria</w:t>
      </w:r>
      <w:r w:rsidRPr="004440F0">
        <w:rPr>
          <w:rFonts w:ascii="Arial" w:eastAsia="Times New Roman" w:hAnsi="Arial"/>
          <w:kern w:val="0"/>
          <w:lang w:eastAsia="it-IT" w:bidi="ar-SA"/>
        </w:rPr>
        <w:t>.</w:t>
      </w:r>
    </w:p>
    <w:p w14:paraId="399ACEC1"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2. In particolare vengono conferite le funzioni comprendenti tutti i compiti e le attività inerenti:</w:t>
      </w:r>
    </w:p>
    <w:p w14:paraId="399ACEC2" w14:textId="45F38AB5" w:rsidR="00E37FAB" w:rsidRPr="004440F0" w:rsidRDefault="009E3559">
      <w:pPr>
        <w:spacing w:line="479" w:lineRule="exact"/>
        <w:jc w:val="both"/>
        <w:rPr>
          <w:rFonts w:ascii="Arial" w:eastAsia="Times New Roman" w:hAnsi="Arial"/>
          <w:kern w:val="0"/>
          <w:lang w:eastAsia="it-IT" w:bidi="ar-SA"/>
        </w:rPr>
      </w:pPr>
      <w:r w:rsidRPr="004440F0">
        <w:rPr>
          <w:rFonts w:ascii="Arial" w:eastAsia="Times New Roman" w:hAnsi="Arial"/>
          <w:kern w:val="0"/>
          <w:lang w:eastAsia="it-IT" w:bidi="ar-SA"/>
        </w:rPr>
        <w:t xml:space="preserve">1) </w:t>
      </w:r>
      <w:r w:rsidR="00AE111A" w:rsidRPr="004440F0">
        <w:rPr>
          <w:rFonts w:ascii="Arial" w:eastAsia="Times New Roman" w:hAnsi="Arial"/>
          <w:kern w:val="0"/>
          <w:lang w:eastAsia="it-IT" w:bidi="ar-SA"/>
        </w:rPr>
        <w:t xml:space="preserve">Fiscale: individuazione di una specifica unità operativa a cui fanno capo gli adempimenti fiscali (IVA, IRAP); </w:t>
      </w:r>
    </w:p>
    <w:p w14:paraId="399ACEC3" w14:textId="380D7D4C" w:rsidR="00E37FAB" w:rsidRPr="004440F0" w:rsidRDefault="009E3559">
      <w:pPr>
        <w:spacing w:line="479" w:lineRule="exact"/>
        <w:jc w:val="both"/>
        <w:rPr>
          <w:rFonts w:ascii="Arial" w:eastAsia="Times New Roman" w:hAnsi="Arial"/>
          <w:kern w:val="0"/>
          <w:lang w:eastAsia="it-IT" w:bidi="ar-SA"/>
        </w:rPr>
      </w:pPr>
      <w:r w:rsidRPr="004440F0">
        <w:rPr>
          <w:rFonts w:ascii="Arial" w:eastAsia="Times New Roman" w:hAnsi="Arial"/>
          <w:kern w:val="0"/>
          <w:lang w:eastAsia="it-IT" w:bidi="ar-SA"/>
        </w:rPr>
        <w:t xml:space="preserve">2) </w:t>
      </w:r>
      <w:r w:rsidR="001D3D0C" w:rsidRPr="004440F0">
        <w:rPr>
          <w:rFonts w:ascii="Arial" w:eastAsia="Times New Roman" w:hAnsi="Arial"/>
          <w:kern w:val="0"/>
          <w:lang w:eastAsia="it-IT" w:bidi="ar-SA"/>
        </w:rPr>
        <w:t>G</w:t>
      </w:r>
      <w:r w:rsidR="00AE111A" w:rsidRPr="004440F0">
        <w:rPr>
          <w:rFonts w:ascii="Arial" w:eastAsia="Times New Roman" w:hAnsi="Arial"/>
          <w:kern w:val="0"/>
          <w:lang w:eastAsia="it-IT" w:bidi="ar-SA"/>
        </w:rPr>
        <w:t xml:space="preserve">estione corrente bilancio e contabilità: gestione corrente (impegni/accertamenti) - gestione coordinamento investimenti/indebitamento-monitoraggio degli equilibri di bilancio – </w:t>
      </w:r>
      <w:r w:rsidR="00AE111A" w:rsidRPr="004440F0">
        <w:rPr>
          <w:rFonts w:ascii="Arial" w:eastAsia="Times New Roman" w:hAnsi="Arial"/>
          <w:kern w:val="0"/>
          <w:lang w:eastAsia="it-IT" w:bidi="ar-SA"/>
        </w:rPr>
        <w:tab/>
        <w:t xml:space="preserve">gestione accentrata/coordinamento degli adempimenti legati alla contabilità economico-patrimoniale e bilancio consolidato; </w:t>
      </w:r>
    </w:p>
    <w:p w14:paraId="399ACEC9" w14:textId="7C39B356" w:rsidR="00E37FAB" w:rsidRPr="004440F0" w:rsidRDefault="00975FA6" w:rsidP="004440F0">
      <w:pPr>
        <w:spacing w:line="479" w:lineRule="exact"/>
        <w:jc w:val="both"/>
        <w:rPr>
          <w:rFonts w:ascii="Arial" w:eastAsia="Times New Roman" w:hAnsi="Arial"/>
          <w:kern w:val="0"/>
          <w:lang w:eastAsia="it-IT" w:bidi="ar-SA"/>
        </w:rPr>
      </w:pPr>
      <w:r w:rsidRPr="004440F0">
        <w:rPr>
          <w:rFonts w:ascii="Arial" w:eastAsia="Times New Roman" w:hAnsi="Arial"/>
          <w:kern w:val="0"/>
          <w:lang w:eastAsia="it-IT" w:bidi="ar-SA"/>
        </w:rPr>
        <w:t xml:space="preserve">3) </w:t>
      </w:r>
      <w:r w:rsidR="00AE111A" w:rsidRPr="004440F0">
        <w:rPr>
          <w:rFonts w:ascii="Arial" w:eastAsia="Times New Roman" w:hAnsi="Arial"/>
          <w:kern w:val="0"/>
          <w:lang w:eastAsia="it-IT" w:bidi="ar-SA"/>
        </w:rPr>
        <w:t xml:space="preserve">alla Gestione Fatture: unico sistema di ricezione delle fatture dallo SDI, definizione regole comuni sulle modalità di registrazione in contabilità e di assegnazione agli uffici; </w:t>
      </w:r>
    </w:p>
    <w:p w14:paraId="399ACECA" w14:textId="77777777" w:rsidR="00E37FAB" w:rsidRDefault="00AE111A">
      <w:pPr>
        <w:spacing w:line="479" w:lineRule="exact"/>
        <w:jc w:val="both"/>
        <w:rPr>
          <w:rFonts w:hint="eastAsia"/>
        </w:rPr>
      </w:pPr>
      <w:r>
        <w:rPr>
          <w:rFonts w:ascii="Arial" w:eastAsia="Times New Roman" w:hAnsi="Arial"/>
          <w:kern w:val="0"/>
          <w:lang w:eastAsia="it-IT" w:bidi="ar-SA"/>
        </w:rPr>
        <w:t xml:space="preserve">3. È costituito in capo all'Unione il Servizio di Provveditorato e acquisti e ad esso sono trasferite le funzioni ed i compiti specifici come precisati dal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dell'ente e secondo la struttura definita dall'organigramma.</w:t>
      </w:r>
    </w:p>
    <w:p w14:paraId="399ACED1" w14:textId="3041E431" w:rsidR="00E37FAB" w:rsidRDefault="004440F0">
      <w:pPr>
        <w:spacing w:line="479" w:lineRule="exact"/>
        <w:jc w:val="both"/>
        <w:rPr>
          <w:rFonts w:hint="eastAsia"/>
        </w:rPr>
      </w:pPr>
      <w:r>
        <w:rPr>
          <w:rFonts w:ascii="Arial" w:eastAsia="Times New Roman" w:hAnsi="Arial"/>
          <w:kern w:val="0"/>
          <w:lang w:eastAsia="it-IT" w:bidi="ar-SA"/>
        </w:rPr>
        <w:t>4</w:t>
      </w:r>
      <w:r w:rsidR="00AE111A">
        <w:rPr>
          <w:rFonts w:ascii="Arial" w:eastAsia="Times New Roman" w:hAnsi="Arial"/>
          <w:kern w:val="0"/>
          <w:lang w:eastAsia="it-IT" w:bidi="ar-SA"/>
        </w:rPr>
        <w:t>. Le funzioni, le attività e i compiti sopra menzionati sono svolti unitariamente dalla struttura unificata del Settore Finanziario, secondo la ripartizione interna di funzioni, attività e competenze che sarà definita a livello organizzativo fra l'Unione e gli enti aderenti.</w:t>
      </w:r>
    </w:p>
    <w:p w14:paraId="399ACED2" w14:textId="153E9CD9" w:rsidR="00E37FAB" w:rsidRDefault="004440F0">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5</w:t>
      </w:r>
      <w:r w:rsidR="00AE111A">
        <w:rPr>
          <w:rFonts w:ascii="Arial" w:eastAsia="Times New Roman" w:hAnsi="Arial"/>
          <w:bCs/>
          <w:kern w:val="0"/>
          <w:lang w:eastAsia="it-IT" w:bidi="ar-SA"/>
        </w:rPr>
        <w:t>. La gestione unificata dei servizi finanziari come sopra identificati ha come obiettivo anche quello di facilitare:</w:t>
      </w:r>
    </w:p>
    <w:p w14:paraId="399ACED3" w14:textId="77777777" w:rsidR="00E37FAB" w:rsidRDefault="00AE111A">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 una gestione coordinata e coerente dei diversi cicli di programmazione (strategica, di bilancio, contabile e finanziaria) dell'Unione e degli enti nel rispetto dei vincoli di finanza pubblica;</w:t>
      </w:r>
    </w:p>
    <w:p w14:paraId="399ACED4" w14:textId="77777777" w:rsidR="00E37FAB" w:rsidRDefault="00AE111A">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 una gestione coordinata delle problematiche finanziarie e di bilancio che possono considerarsi rilevanti per il territorio di riferimento dell'Unione;</w:t>
      </w:r>
    </w:p>
    <w:p w14:paraId="399ACED5" w14:textId="77777777" w:rsidR="00E37FAB" w:rsidRDefault="00AE111A">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lastRenderedPageBreak/>
        <w:t>- una gestione coordinata e omogenea delle problematiche tecniche ed interpretative;</w:t>
      </w:r>
    </w:p>
    <w:p w14:paraId="399ACED6" w14:textId="77777777" w:rsidR="00E37FAB" w:rsidRDefault="00AE111A">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 una maggiore professionalità e specializzazione delle attività;</w:t>
      </w:r>
    </w:p>
    <w:p w14:paraId="399ACED7" w14:textId="77777777" w:rsidR="00E37FAB" w:rsidRDefault="00AE111A">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 una maggiore flessibilità e fungibilità nella gestione del personale.</w:t>
      </w:r>
    </w:p>
    <w:p w14:paraId="399ACED8" w14:textId="7EDC5D54" w:rsidR="00E37FAB" w:rsidRDefault="004440F0">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6</w:t>
      </w:r>
      <w:r w:rsidR="00AE111A">
        <w:rPr>
          <w:rFonts w:ascii="Arial" w:eastAsia="Times New Roman" w:hAnsi="Arial"/>
          <w:bCs/>
          <w:kern w:val="0"/>
          <w:lang w:eastAsia="it-IT" w:bidi="ar-SA"/>
        </w:rPr>
        <w:t>. La gestione unificata dei servizi finanziari deve garantire il presidio dei bilanci e delle problematiche contabili ed il rispetto dei vincoli di finanza pubblica gravanti sull'Unione e sui singoli enti conferenti.</w:t>
      </w:r>
    </w:p>
    <w:p w14:paraId="399ACED9" w14:textId="6F9699E1" w:rsidR="00E37FAB" w:rsidRDefault="004440F0">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7</w:t>
      </w:r>
      <w:r w:rsidR="00AE111A">
        <w:rPr>
          <w:rFonts w:ascii="Arial" w:eastAsia="Times New Roman" w:hAnsi="Arial"/>
          <w:bCs/>
          <w:kern w:val="0"/>
          <w:lang w:eastAsia="it-IT" w:bidi="ar-SA"/>
        </w:rPr>
        <w:t>. L’ambito territoriale della presente convenzione è individuato nel territorio dei Comuni aderenti all’Unione.</w:t>
      </w:r>
    </w:p>
    <w:p w14:paraId="399ACEDA" w14:textId="5C477994" w:rsidR="00E37FAB" w:rsidRPr="004440F0" w:rsidRDefault="004440F0">
      <w:pPr>
        <w:spacing w:line="479" w:lineRule="exact"/>
        <w:jc w:val="both"/>
        <w:rPr>
          <w:rFonts w:hint="eastAsia"/>
        </w:rPr>
      </w:pPr>
      <w:r>
        <w:rPr>
          <w:rFonts w:ascii="Arial" w:eastAsia="Times New Roman" w:hAnsi="Arial"/>
          <w:bCs/>
          <w:kern w:val="0"/>
          <w:lang w:eastAsia="it-IT" w:bidi="ar-SA"/>
        </w:rPr>
        <w:t>8</w:t>
      </w:r>
      <w:r w:rsidR="00AE111A">
        <w:rPr>
          <w:rFonts w:ascii="Arial" w:eastAsia="Times New Roman" w:hAnsi="Arial"/>
          <w:bCs/>
          <w:kern w:val="0"/>
          <w:lang w:eastAsia="it-IT" w:bidi="ar-SA"/>
        </w:rPr>
        <w:t>.</w:t>
      </w:r>
      <w:r w:rsidR="00AE111A">
        <w:rPr>
          <w:rFonts w:ascii="Arial" w:eastAsia="Times New Roman" w:hAnsi="Arial"/>
          <w:kern w:val="0"/>
          <w:lang w:eastAsia="it-IT" w:bidi="ar-SA"/>
        </w:rPr>
        <w:t xml:space="preserve"> 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w:t>
      </w:r>
      <w:r w:rsidR="00283D7A" w:rsidRPr="004440F0">
        <w:rPr>
          <w:rFonts w:ascii="Arial" w:eastAsia="Times New Roman" w:hAnsi="Arial"/>
          <w:kern w:val="0"/>
          <w:lang w:eastAsia="it-IT" w:bidi="ar-SA"/>
        </w:rPr>
        <w:t xml:space="preserve">, e comunque </w:t>
      </w:r>
      <w:r w:rsidR="00854081" w:rsidRPr="004440F0">
        <w:rPr>
          <w:rFonts w:ascii="Arial" w:eastAsia="Times New Roman" w:hAnsi="Arial"/>
          <w:kern w:val="0"/>
          <w:lang w:eastAsia="it-IT" w:bidi="ar-SA"/>
        </w:rPr>
        <w:t>entro il triennio del Piano di riordino territoriale.</w:t>
      </w:r>
    </w:p>
    <w:p w14:paraId="399ACEDB" w14:textId="28DC1DAC" w:rsidR="00E37FAB" w:rsidRDefault="004440F0">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9</w:t>
      </w:r>
      <w:r w:rsidR="00AE111A">
        <w:rPr>
          <w:rFonts w:ascii="Arial" w:eastAsia="Times New Roman" w:hAnsi="Arial"/>
          <w:bCs/>
          <w:kern w:val="0"/>
          <w:lang w:eastAsia="it-IT" w:bidi="ar-SA"/>
        </w:rPr>
        <w:t>. L’ambito funzionale del conferimento viene specificato in modo dettagliato nell’organigramma/</w:t>
      </w:r>
      <w:proofErr w:type="spellStart"/>
      <w:r w:rsidR="00AE111A">
        <w:rPr>
          <w:rFonts w:ascii="Arial" w:eastAsia="Times New Roman" w:hAnsi="Arial"/>
          <w:bCs/>
          <w:kern w:val="0"/>
          <w:lang w:eastAsia="it-IT" w:bidi="ar-SA"/>
        </w:rPr>
        <w:t>funzionigramma</w:t>
      </w:r>
      <w:proofErr w:type="spellEnd"/>
      <w:r w:rsidR="00AE111A">
        <w:rPr>
          <w:rFonts w:ascii="Arial" w:eastAsia="Times New Roman" w:hAnsi="Arial"/>
          <w:bCs/>
          <w:kern w:val="0"/>
          <w:lang w:eastAsia="it-IT" w:bidi="ar-SA"/>
        </w:rPr>
        <w:t xml:space="preserve"> dell’Unione, con contestuale adeguamento degli atti organizzativi dei Comuni interessati a cura dell’Ufficio personale, nel rispetto del principio di integralità e del divieto di duplicazione delle funzioni.</w:t>
      </w:r>
    </w:p>
    <w:p w14:paraId="399ACEDC" w14:textId="6B7979B4" w:rsidR="00E37FAB" w:rsidRDefault="00AE111A">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1</w:t>
      </w:r>
      <w:r w:rsidR="004440F0">
        <w:rPr>
          <w:rFonts w:ascii="Arial" w:eastAsia="Times New Roman" w:hAnsi="Arial"/>
          <w:bCs/>
          <w:kern w:val="0"/>
          <w:lang w:eastAsia="it-IT" w:bidi="ar-SA"/>
        </w:rPr>
        <w:t>0</w:t>
      </w:r>
      <w:r>
        <w:rPr>
          <w:rFonts w:ascii="Arial" w:eastAsia="Times New Roman" w:hAnsi="Arial"/>
          <w:bCs/>
          <w:kern w:val="0"/>
          <w:lang w:eastAsia="it-IT" w:bidi="ar-SA"/>
        </w:rPr>
        <w:t>. Ferme restando le autonome modalità operative di cui al successivo art. 2, i compiti che la legge attribuisce ai Sindaci, alle Giunte Comunali e ai Consigli Comunali, sono esercitati con riguardo alle funzioni conferite dal Presidente, dalla Giunta e dal Consiglio dell’Unione, salvo quanto diversamente stabilito dalla presente convenzione.</w:t>
      </w:r>
    </w:p>
    <w:p w14:paraId="399ACEDD" w14:textId="77777777" w:rsidR="00E37FAB" w:rsidRDefault="00E37FAB">
      <w:pPr>
        <w:rPr>
          <w:rFonts w:hint="eastAsia"/>
        </w:rPr>
      </w:pPr>
    </w:p>
    <w:p w14:paraId="399ACEE0" w14:textId="77777777" w:rsidR="00E37FAB" w:rsidRDefault="00AE111A">
      <w:pPr>
        <w:spacing w:line="479" w:lineRule="exact"/>
        <w:jc w:val="center"/>
        <w:rPr>
          <w:rFonts w:ascii="Arial" w:eastAsia="Times New Roman" w:hAnsi="Arial"/>
          <w:b/>
          <w:kern w:val="0"/>
          <w:lang w:eastAsia="he-IL" w:bidi="he-IL"/>
        </w:rPr>
      </w:pPr>
      <w:r>
        <w:rPr>
          <w:rFonts w:ascii="Arial" w:eastAsia="Times New Roman" w:hAnsi="Arial"/>
          <w:b/>
          <w:kern w:val="0"/>
          <w:lang w:eastAsia="he-IL" w:bidi="he-IL"/>
        </w:rPr>
        <w:t>ART. 2</w:t>
      </w:r>
    </w:p>
    <w:p w14:paraId="399ACEE1" w14:textId="77777777" w:rsidR="00E37FAB" w:rsidRDefault="00AE111A">
      <w:pPr>
        <w:autoSpaceDE w:val="0"/>
        <w:spacing w:line="479" w:lineRule="exact"/>
        <w:jc w:val="center"/>
        <w:outlineLvl w:val="0"/>
        <w:rPr>
          <w:rFonts w:hint="eastAsia"/>
        </w:rPr>
      </w:pPr>
      <w:r>
        <w:rPr>
          <w:rFonts w:ascii="Arial" w:eastAsia="Times New Roman" w:hAnsi="Arial"/>
          <w:b/>
          <w:bCs/>
          <w:kern w:val="0"/>
          <w:lang w:eastAsia="it-IT" w:bidi="ar-SA"/>
        </w:rPr>
        <w:t>MODALITA’ DI TRASFERIMENTO DELLE FUN</w:t>
      </w:r>
      <w:r>
        <w:rPr>
          <w:rFonts w:ascii="Arial" w:eastAsia="Times New Roman" w:hAnsi="Arial"/>
          <w:b/>
          <w:kern w:val="0"/>
          <w:lang w:eastAsia="it-IT" w:bidi="ar-SA"/>
        </w:rPr>
        <w:t>ZIONI</w:t>
      </w:r>
    </w:p>
    <w:p w14:paraId="399ACEE2" w14:textId="77777777" w:rsidR="00E37FAB" w:rsidRDefault="00AE111A">
      <w:pPr>
        <w:autoSpaceDE w:val="0"/>
        <w:spacing w:line="479" w:lineRule="exact"/>
        <w:jc w:val="both"/>
        <w:rPr>
          <w:rFonts w:hint="eastAsia"/>
        </w:rPr>
      </w:pPr>
      <w:r>
        <w:rPr>
          <w:rFonts w:ascii="Arial" w:eastAsia="Times New Roman" w:hAnsi="Arial"/>
          <w:kern w:val="0"/>
          <w:lang w:eastAsia="it-IT" w:bidi="ar-SA"/>
        </w:rPr>
        <w:t xml:space="preserve">1. Il conferimento all’Unione delle funzioni e dei compiti di cui all’art. 1 della presente convenzione avviene con decorrenza </w:t>
      </w:r>
      <w:proofErr w:type="gramStart"/>
      <w:r>
        <w:rPr>
          <w:rFonts w:ascii="Arial" w:eastAsia="Times New Roman" w:hAnsi="Arial"/>
          <w:kern w:val="0"/>
          <w:lang w:eastAsia="it-IT" w:bidi="ar-SA"/>
        </w:rPr>
        <w:t>1 gennaio</w:t>
      </w:r>
      <w:proofErr w:type="gramEnd"/>
      <w:r>
        <w:rPr>
          <w:rFonts w:ascii="Arial" w:eastAsia="Times New Roman" w:hAnsi="Arial"/>
          <w:kern w:val="0"/>
          <w:lang w:eastAsia="it-IT" w:bidi="ar-SA"/>
        </w:rPr>
        <w:t xml:space="preserve"> 20</w:t>
      </w:r>
      <w:r w:rsidRPr="00E619D3">
        <w:rPr>
          <w:rFonts w:ascii="Arial" w:eastAsia="Times New Roman" w:hAnsi="Arial"/>
          <w:kern w:val="0"/>
          <w:lang w:eastAsia="it-IT" w:bidi="ar-SA"/>
        </w:rPr>
        <w:t>....</w:t>
      </w:r>
    </w:p>
    <w:p w14:paraId="399ACEE3"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Dalla data di decorrenza della presente convenzione l’Unione esercita le competenze e svolge le funzioni e le attività conferite dai Comuni, dotandosi di una struttura organizzativa approvata dalla Giunta.</w:t>
      </w:r>
    </w:p>
    <w:p w14:paraId="399ACEE4"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3. In relazione agli ambiti funzionali di cui all’art. 1 gli organi dell’Unione adottano tutti gli atti di natura gestionale, a valere anche sugli stanziamenti dei bilanci comunali a ciò </w:t>
      </w:r>
      <w:r>
        <w:rPr>
          <w:rFonts w:ascii="Arial" w:eastAsia="Times New Roman" w:hAnsi="Arial"/>
          <w:kern w:val="0"/>
          <w:lang w:eastAsia="it-IT" w:bidi="ar-SA"/>
        </w:rPr>
        <w:lastRenderedPageBreak/>
        <w:t>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399ACEE5"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Restano in capo agli enti conferenti e agli organi che li rappresentano le potestà ad essi assegnati dalle norme di legge che non possono essere trasferite ad altro soggetto come le competenze in materia di bilanci e di conseguenti variazioni, in materia di rendiconto e di bilancio consolidato, nonché per le deliberazioni connesse a tali momenti (per esempio le deliberazioni relative al riaccertamento, al perimetro di consolidamento, alla determinazione delle aliquote dei tributi, ecc..).</w:t>
      </w:r>
    </w:p>
    <w:p w14:paraId="399ACEE6"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5. Restano altresì in capo agli organi di governo dei singoli Comuni le competenze a carattere generale o trasversale, qualora non pienamente riconducibili agli ambiti funzionali conferiti.</w:t>
      </w:r>
    </w:p>
    <w:p w14:paraId="399ACEE7"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6. L’Unione realizza e rende operativa la struttura organizzativa prevista dal comma 2, avvalendosi del personale indicato al seguente art. 3 della presente convenzione.</w:t>
      </w:r>
    </w:p>
    <w:p w14:paraId="399ACEE8" w14:textId="77777777" w:rsidR="00E37FAB" w:rsidRDefault="00AE111A">
      <w:pPr>
        <w:spacing w:line="479" w:lineRule="exact"/>
        <w:jc w:val="both"/>
        <w:rPr>
          <w:rFonts w:hint="eastAsia"/>
        </w:rPr>
      </w:pPr>
      <w:r>
        <w:rPr>
          <w:rFonts w:ascii="Arial" w:eastAsia="Times New Roman" w:hAnsi="Arial"/>
          <w:kern w:val="0"/>
          <w:lang w:eastAsia="it-IT" w:bidi="ar-SA"/>
        </w:rPr>
        <w:t>7. Il Settore Finanziario dell'Unione, quale struttura organizzativa incardinata all’interno dell’organigramma dell’Unione, almeno nella fase iniziale, può essere articolato in servizi di presidio territoriale presso i singoli Comuni, al fine di assicurare un adeguato presidio delle attività, un miglior rapporto con l'ente di appartenenza ed una adeguata circolazione delle informazioni. La Giunta dell'Unione potrà individuare una forma organizzativa con responsabilità di secondo livello per territorio o per materia assicurando adeguate forme di riferimento territoriale, ferma restando la responsabilità del Dirigente unico Responsabile finanziario dell’Unione.</w:t>
      </w:r>
    </w:p>
    <w:p w14:paraId="399ACEE9"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8. L’Unione utilizza risorse economiche proprie, conferite da altri Enti, e quelle attribuite o ad essa assegnate dai Comuni conferenti, secondo quanto previsto ed indicato all’art. 6 della presente convenzione.</w:t>
      </w:r>
    </w:p>
    <w:p w14:paraId="399ACEEA"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9. L’Unione utilizza sedi, strutture, beni strumentali e attrezzature proprie, di terzi e/o concesse in uso dai Comuni conferenti, secondo quanto previsto ed indicato al seguente art. 8 della presente convenzione.</w:t>
      </w:r>
    </w:p>
    <w:p w14:paraId="399ACEEB" w14:textId="77777777" w:rsidR="00E37FAB" w:rsidRDefault="00AE111A">
      <w:pPr>
        <w:spacing w:line="479" w:lineRule="exact"/>
        <w:jc w:val="both"/>
        <w:rPr>
          <w:rFonts w:hint="eastAsia"/>
        </w:rPr>
      </w:pPr>
      <w:r>
        <w:rPr>
          <w:rFonts w:ascii="Arial" w:eastAsia="Times New Roman" w:hAnsi="Arial"/>
          <w:kern w:val="0"/>
          <w:lang w:eastAsia="it-IT" w:bidi="ar-SA"/>
        </w:rPr>
        <w:t xml:space="preserve">10. I Responsabili di ciascuna unità operativa dell’Unione, che svolgono le funzioni in oggetto, vengono nominati secondo modalità conformi alla legge, allo statuto e al regolamento di organizzazione. Essi gestiscono le risorse umane, finanziarie e strumentali assegnate per l’esercizio delle attività conferite, compresi gli uffici dei presidi territoriali </w:t>
      </w:r>
    </w:p>
    <w:p w14:paraId="399ACEEC"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11.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399ACEED"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12.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399ACEEE"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13.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399ACEEF" w14:textId="77777777" w:rsidR="00E37FAB" w:rsidRDefault="00E37FAB">
      <w:pPr>
        <w:autoSpaceDE w:val="0"/>
        <w:spacing w:line="479" w:lineRule="exact"/>
        <w:jc w:val="center"/>
        <w:outlineLvl w:val="0"/>
        <w:rPr>
          <w:rFonts w:ascii="Arial" w:eastAsia="Times New Roman" w:hAnsi="Arial"/>
          <w:b/>
          <w:bCs/>
          <w:kern w:val="0"/>
          <w:lang w:eastAsia="it-IT" w:bidi="ar-SA"/>
        </w:rPr>
      </w:pPr>
    </w:p>
    <w:p w14:paraId="399ACEF0"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3</w:t>
      </w:r>
    </w:p>
    <w:p w14:paraId="399ACEF1"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DOTAZIONE ORGANICA E ASSEGNAZIONE DEL PERSONALE</w:t>
      </w:r>
    </w:p>
    <w:p w14:paraId="399ACEF2" w14:textId="77777777" w:rsidR="00E37FAB" w:rsidRDefault="00AE111A">
      <w:pPr>
        <w:autoSpaceDE w:val="0"/>
        <w:spacing w:line="479" w:lineRule="exact"/>
        <w:jc w:val="both"/>
        <w:rPr>
          <w:rFonts w:hint="eastAsia"/>
        </w:rPr>
      </w:pPr>
      <w:r>
        <w:rPr>
          <w:rFonts w:ascii="Arial" w:eastAsia="Times New Roman" w:hAnsi="Arial"/>
          <w:kern w:val="0"/>
          <w:lang w:eastAsia="it-IT" w:bidi="ar-SA"/>
        </w:rPr>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267/2000.</w:t>
      </w:r>
    </w:p>
    <w:p w14:paraId="399ACEF3"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Il trasferimento all’Unione del personale a tempo indeterminato e a tempo determinato avviene, per la stessa posizione ricoperta, a parità di inquadramento giuridico ed economico e comporta il trasferimento all’Unione di tutto quanto maturato precedentemente e </w:t>
      </w:r>
      <w:r>
        <w:rPr>
          <w:rFonts w:ascii="Arial" w:eastAsia="Times New Roman" w:hAnsi="Arial"/>
          <w:kern w:val="0"/>
          <w:lang w:eastAsia="it-IT" w:bidi="ar-SA"/>
        </w:rPr>
        <w:lastRenderedPageBreak/>
        <w:t>mantenendo inalterata la scadenza contrattuale prevista all’atto dell’assunzione dal Comune di origine.</w:t>
      </w:r>
    </w:p>
    <w:p w14:paraId="399ACEF4" w14:textId="70E0FD59" w:rsidR="00E37FAB" w:rsidRDefault="00AE111A">
      <w:pPr>
        <w:autoSpaceDE w:val="0"/>
        <w:spacing w:line="479" w:lineRule="exact"/>
        <w:jc w:val="both"/>
        <w:rPr>
          <w:rFonts w:hint="eastAsia"/>
        </w:rPr>
      </w:pPr>
      <w:r>
        <w:rPr>
          <w:rFonts w:ascii="Arial" w:eastAsia="Times New Roman" w:hAnsi="Arial"/>
          <w:kern w:val="0"/>
          <w:lang w:eastAsia="it-IT" w:bidi="ar-SA"/>
        </w:rPr>
        <w:t>3. L’Unione subentra ai Comuni conferenti, dalla data di cui al precedente art. 3, comma 1, nei rapporti derivanti dai contratti di lavoro autonomo che questi hanno stipulato con persone per l’esercizio di competenze, funzioni e attività inerenti alle materie conferite ai sensi dell’art. 1. Sono fatti salvi i rapporti di ciascun ente con il proprio Organo di Revisione per le particolari caratteristiche di nomina e di funzioni svolte dal medesimo. Per quanto riguarda l'Organismo indipendente di valutazione (</w:t>
      </w:r>
      <w:proofErr w:type="spellStart"/>
      <w:r>
        <w:rPr>
          <w:rFonts w:ascii="Arial" w:eastAsia="Times New Roman" w:hAnsi="Arial"/>
          <w:kern w:val="0"/>
          <w:lang w:eastAsia="it-IT" w:bidi="ar-SA"/>
        </w:rPr>
        <w:t>Oiv</w:t>
      </w:r>
      <w:proofErr w:type="spellEnd"/>
      <w:r>
        <w:rPr>
          <w:rFonts w:ascii="Arial" w:eastAsia="Times New Roman" w:hAnsi="Arial"/>
          <w:kern w:val="0"/>
          <w:lang w:eastAsia="it-IT" w:bidi="ar-SA"/>
        </w:rPr>
        <w:t xml:space="preserve">) </w:t>
      </w:r>
      <w:r w:rsidR="00FF41AD">
        <w:rPr>
          <w:rFonts w:ascii="Arial" w:eastAsia="Times New Roman" w:hAnsi="Arial"/>
          <w:kern w:val="0"/>
          <w:lang w:eastAsia="it-IT" w:bidi="ar-SA"/>
        </w:rPr>
        <w:t>dal 1° gennaio</w:t>
      </w:r>
      <w:r>
        <w:rPr>
          <w:rFonts w:ascii="Arial" w:eastAsia="Times New Roman" w:hAnsi="Arial"/>
          <w:kern w:val="0"/>
          <w:lang w:eastAsia="it-IT" w:bidi="ar-SA"/>
        </w:rPr>
        <w:t xml:space="preserve"> 20</w:t>
      </w:r>
      <w:r w:rsidRPr="00E619D3">
        <w:rPr>
          <w:rFonts w:ascii="Arial" w:eastAsia="Times New Roman" w:hAnsi="Arial"/>
          <w:kern w:val="0"/>
          <w:lang w:eastAsia="it-IT" w:bidi="ar-SA"/>
        </w:rPr>
        <w:t>...</w:t>
      </w:r>
      <w:r>
        <w:rPr>
          <w:rFonts w:ascii="Arial" w:eastAsia="Times New Roman" w:hAnsi="Arial"/>
          <w:kern w:val="0"/>
          <w:lang w:eastAsia="it-IT" w:bidi="ar-SA"/>
        </w:rPr>
        <w:t xml:space="preserve"> esso viene nominato direttamente dall'Unione per esercitare le sue funzioni nei confronti dell'Unione e di tutti gli enti aderenti all'Unione medesima.</w:t>
      </w:r>
    </w:p>
    <w:p w14:paraId="399ACEF5"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399ACEF6"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399ACEF7"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bCs/>
          <w:kern w:val="0"/>
          <w:lang w:eastAsia="it-IT" w:bidi="ar-SA"/>
        </w:rPr>
        <w:t xml:space="preserve">6. </w:t>
      </w:r>
      <w:r>
        <w:rPr>
          <w:rFonts w:ascii="Arial" w:eastAsia="Times New Roman" w:hAnsi="Arial"/>
          <w:kern w:val="0"/>
          <w:lang w:eastAsia="it-IT" w:bidi="ar-SA"/>
        </w:rPr>
        <w:t xml:space="preserve">La dotazione organica, l’organigramma ed il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 Settore Finanziario dell'Unione, articolato in unità operative stabilite dalla Giunta dell’Unione, vengono periodicamente verificati per garantirne l'adeguatezza all'espletamento della funzione nella sua interezza. Le variazioni relative al personale distaccato, comandato o trasferito vengono definite in accordo con i Comuni interessati.</w:t>
      </w:r>
    </w:p>
    <w:p w14:paraId="5BA9B3B9" w14:textId="77777777" w:rsidR="00FF41AD" w:rsidRDefault="00FF41AD">
      <w:pPr>
        <w:autoSpaceDE w:val="0"/>
        <w:spacing w:line="479" w:lineRule="exact"/>
        <w:jc w:val="both"/>
      </w:pPr>
    </w:p>
    <w:p w14:paraId="2BAB66D0" w14:textId="77777777" w:rsidR="004440F0" w:rsidRDefault="004440F0">
      <w:pPr>
        <w:autoSpaceDE w:val="0"/>
        <w:spacing w:line="479" w:lineRule="exact"/>
        <w:jc w:val="both"/>
        <w:rPr>
          <w:rFonts w:hint="eastAsia"/>
        </w:rPr>
      </w:pPr>
    </w:p>
    <w:p w14:paraId="399ACEF8"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lastRenderedPageBreak/>
        <w:t>ART. 4</w:t>
      </w:r>
    </w:p>
    <w:p w14:paraId="399ACEF9" w14:textId="77777777" w:rsidR="00E37FAB" w:rsidRDefault="00AE111A">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DIREZIONE TECNICA DELLA STRUTTURA</w:t>
      </w:r>
    </w:p>
    <w:p w14:paraId="399ACEFA" w14:textId="77777777" w:rsidR="00E37FAB" w:rsidRDefault="00AE111A">
      <w:pPr>
        <w:spacing w:line="479" w:lineRule="exact"/>
        <w:jc w:val="both"/>
        <w:rPr>
          <w:rFonts w:hint="eastAsia"/>
        </w:rPr>
      </w:pPr>
      <w:r>
        <w:rPr>
          <w:rFonts w:ascii="Arial" w:eastAsia="Times New Roman" w:hAnsi="Arial"/>
          <w:kern w:val="0"/>
          <w:lang w:eastAsia="it-IT" w:bidi="ar-SA"/>
        </w:rPr>
        <w:t xml:space="preserve">1. La direzione ed il coordinamento tecnico del Settore Finanziario dell'Unione spetta al Dirigente unico Responsabile finanziario. Il Settore Finanziario dell'Unione può essere strutturato mediante istituzione di posizioni di responsabilità di </w:t>
      </w:r>
      <w:proofErr w:type="gramStart"/>
      <w:r>
        <w:rPr>
          <w:rFonts w:ascii="Arial" w:eastAsia="Times New Roman" w:hAnsi="Arial"/>
          <w:kern w:val="0"/>
          <w:lang w:eastAsia="it-IT" w:bidi="ar-SA"/>
        </w:rPr>
        <w:t>2°</w:t>
      </w:r>
      <w:proofErr w:type="gramEnd"/>
      <w:r>
        <w:rPr>
          <w:rFonts w:ascii="Arial" w:eastAsia="Times New Roman" w:hAnsi="Arial"/>
          <w:kern w:val="0"/>
          <w:lang w:eastAsia="it-IT" w:bidi="ar-SA"/>
        </w:rPr>
        <w:t xml:space="preserve"> livello (unità operative) per territorio o per materia, presso uno o più enti, ferma restando la responsabilità unica del Dirigente dell’Unione.</w:t>
      </w:r>
    </w:p>
    <w:p w14:paraId="399ACEFB" w14:textId="77777777" w:rsidR="00E37FAB" w:rsidRDefault="00AE111A">
      <w:pPr>
        <w:spacing w:line="479" w:lineRule="exact"/>
        <w:jc w:val="both"/>
        <w:rPr>
          <w:rFonts w:hint="eastAsia"/>
        </w:rPr>
      </w:pPr>
      <w:r>
        <w:rPr>
          <w:rFonts w:ascii="Arial" w:eastAsia="Times New Roman" w:hAnsi="Arial"/>
          <w:kern w:val="0"/>
          <w:lang w:eastAsia="it-IT" w:bidi="ar-SA"/>
        </w:rPr>
        <w:t xml:space="preserve">2. Per la migliore organizzazione del Settore, per assicurare il presidio delle attività e favorire le condizioni operative ed organizzative per lo svolgimento delle funzioni di presidio degli equilibri finanziari ed il raggiungimento degli obiettivi di finanza pubblica, il Dirigente del Settore Finanziario potrà delegare, a norma di legge e di regolamento, lo svolgimento di funzioni ed attività alle unità operative. </w:t>
      </w:r>
    </w:p>
    <w:p w14:paraId="399ACEFC"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I responsabili delle unità operative assicurano il collegamento con il Settore e il rapporto con l'ente di riferimento di cui costituiscono il referente per le materie oggetto del presente conferimento.</w:t>
      </w:r>
    </w:p>
    <w:p w14:paraId="4C3C4FF5" w14:textId="77777777" w:rsidR="00FF41AD" w:rsidRDefault="00FF41AD">
      <w:pPr>
        <w:spacing w:line="479" w:lineRule="exact"/>
        <w:jc w:val="both"/>
        <w:rPr>
          <w:rFonts w:hint="eastAsia"/>
        </w:rPr>
      </w:pPr>
    </w:p>
    <w:p w14:paraId="399ACEFD" w14:textId="77777777" w:rsidR="00E37FAB" w:rsidRDefault="00AE111A">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ART. 5</w:t>
      </w:r>
    </w:p>
    <w:p w14:paraId="399ACEFE" w14:textId="77777777" w:rsidR="00E37FAB" w:rsidRDefault="00AE111A">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 xml:space="preserve">COORDINAMENTO POLITICO E CONTROLLI SULLE ATTIVITA’ </w:t>
      </w:r>
    </w:p>
    <w:p w14:paraId="399ACEFF"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L’Unione adotta ogni strumento idoneo ad assicurare il costante monitoraggio delle proprie attività potendo predisporre anche relazioni periodiche sull’andamento della gestione assicurando la condivisione e la divulgazione presso i Comuni. </w:t>
      </w:r>
    </w:p>
    <w:p w14:paraId="399ACF00"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Competente per la soluzione delle problematiche generali inerenti </w:t>
      </w:r>
      <w:proofErr w:type="gramStart"/>
      <w:r>
        <w:rPr>
          <w:rFonts w:ascii="Arial" w:eastAsia="Times New Roman" w:hAnsi="Arial"/>
          <w:kern w:val="0"/>
          <w:lang w:eastAsia="it-IT" w:bidi="ar-SA"/>
        </w:rPr>
        <w:t>l’attività</w:t>
      </w:r>
      <w:proofErr w:type="gramEnd"/>
      <w:r>
        <w:rPr>
          <w:rFonts w:ascii="Arial" w:eastAsia="Times New Roman" w:hAnsi="Arial"/>
          <w:kern w:val="0"/>
          <w:lang w:eastAsia="it-IT" w:bidi="ar-SA"/>
        </w:rPr>
        <w:t xml:space="preserve"> è la Giunta dell’Unione, che si riunisce su convocazione del Presidente ogni qualvolta ne ravvisi la necessità o quando lo richieda uno dei Sindaci dei Comuni aderenti. Alla stessa sono demandati i compiti di indirizzo e vigilanza nell’espletamento delle funzioni ad esso conferite.</w:t>
      </w:r>
    </w:p>
    <w:p w14:paraId="399ACF01"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3. Con il trasferimento delle funzioni attinenti </w:t>
      </w:r>
      <w:proofErr w:type="gramStart"/>
      <w:r>
        <w:rPr>
          <w:rFonts w:ascii="Arial" w:eastAsia="Times New Roman" w:hAnsi="Arial"/>
          <w:kern w:val="0"/>
          <w:lang w:eastAsia="it-IT" w:bidi="ar-SA"/>
        </w:rPr>
        <w:t>la</w:t>
      </w:r>
      <w:proofErr w:type="gramEnd"/>
      <w:r>
        <w:rPr>
          <w:rFonts w:ascii="Arial" w:eastAsia="Times New Roman" w:hAnsi="Arial"/>
          <w:kern w:val="0"/>
          <w:lang w:eastAsia="it-IT" w:bidi="ar-SA"/>
        </w:rPr>
        <w:t xml:space="preserve"> gestione dell’attività finanziaria, il servizio economato/provveditorato, la registrazione uniforme delle entrate e spese nelle diverse fasi, la programmazione, la gestione e la rendicontazione economico finanziaria sono costituiti appositi tavoli di confronto politico-tecnico per l'esame delle tematiche della </w:t>
      </w:r>
      <w:r>
        <w:rPr>
          <w:rFonts w:ascii="Arial" w:eastAsia="Times New Roman" w:hAnsi="Arial"/>
          <w:kern w:val="0"/>
          <w:lang w:eastAsia="it-IT" w:bidi="ar-SA"/>
        </w:rPr>
        <w:lastRenderedPageBreak/>
        <w:t>programmazione e del bilancio, nonché delle problematiche tributarie, al fine di favorire e, nel tempo, assicurare:</w:t>
      </w:r>
    </w:p>
    <w:p w14:paraId="399ACF02"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tempi, modalità e contenuti della programmazione finanziaria, contabile e strategica coerenti fra i diversi livelli di governo;</w:t>
      </w:r>
    </w:p>
    <w:p w14:paraId="399ACF03"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un esame congiunto delle problematiche di bilancio e tributarie anche per l'individuazione di strategie operative coerenti.</w:t>
      </w:r>
    </w:p>
    <w:p w14:paraId="399ACF04" w14:textId="77777777" w:rsidR="00E37FAB" w:rsidRDefault="00AE111A">
      <w:pPr>
        <w:spacing w:line="479" w:lineRule="exact"/>
        <w:jc w:val="both"/>
        <w:rPr>
          <w:rFonts w:hint="eastAsia"/>
        </w:rPr>
      </w:pPr>
      <w:r>
        <w:rPr>
          <w:rFonts w:ascii="Arial" w:eastAsia="Times New Roman" w:hAnsi="Arial"/>
          <w:kern w:val="0"/>
          <w:lang w:eastAsia="it-IT" w:bidi="ar-SA"/>
        </w:rPr>
        <w:t>4. Possono fare parte dei tavoli di cui al comma precedente del presente articolo, secondo gli indirizzi di dettaglio forniti dalla Giunta dell'Unione, i Sindaci, gli Assessori con deleghe coerenti alle problematiche oggetto di confronto, il Dirigente del Settore Finanziario dell'Unione, le unità operative dei servizi interessati.</w:t>
      </w:r>
    </w:p>
    <w:p w14:paraId="399ACF05"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6. L’Unione s’impegna a trasmettere agli enti aderenti copia degli atti fondamentali assunti dal Consiglio dell’Unione relativi all’espletamento della funzione conferita.</w:t>
      </w:r>
    </w:p>
    <w:p w14:paraId="2B2CFC47" w14:textId="77777777" w:rsidR="00FF41AD" w:rsidRDefault="00FF41AD">
      <w:pPr>
        <w:spacing w:line="479" w:lineRule="exact"/>
        <w:jc w:val="both"/>
        <w:rPr>
          <w:rFonts w:ascii="Arial" w:eastAsia="Times New Roman" w:hAnsi="Arial"/>
          <w:kern w:val="0"/>
          <w:lang w:eastAsia="it-IT" w:bidi="ar-SA"/>
        </w:rPr>
      </w:pPr>
    </w:p>
    <w:p w14:paraId="399ACF06"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6</w:t>
      </w:r>
    </w:p>
    <w:p w14:paraId="399ACF07"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RAPPORTI FINANZIARI TRA I COMUNI E L’UNIONE</w:t>
      </w:r>
    </w:p>
    <w:p w14:paraId="399ACF08" w14:textId="77777777" w:rsidR="00E37FAB" w:rsidRDefault="00AE111A">
      <w:pPr>
        <w:widowControl w:val="0"/>
        <w:spacing w:line="479" w:lineRule="exact"/>
        <w:jc w:val="both"/>
        <w:rPr>
          <w:rFonts w:hint="eastAsia"/>
        </w:rPr>
      </w:pPr>
      <w:r>
        <w:rPr>
          <w:rFonts w:ascii="Arial" w:eastAsia="Times New Roman" w:hAnsi="Arial"/>
          <w:lang w:eastAsia="ar-SA" w:bidi="ar-SA"/>
        </w:rPr>
        <w:t xml:space="preserve">1. </w:t>
      </w:r>
      <w:r>
        <w:rPr>
          <w:rFonts w:ascii="Arial" w:eastAsia="Times New Roman" w:hAnsi="Arial"/>
          <w:lang w:eastAsia="ar-SA" w:bidi="he-IL"/>
        </w:rPr>
        <w:t>I proventi delle attività di cui alla presente convenzione che dovessero essere accertati al bilancio dell’Unione sono gestiti secondo le modalità definite dalla Giunta dell’Unione, nel rispetto del principio della territorialità nei casi in cui è obbligatorio per legge.</w:t>
      </w:r>
    </w:p>
    <w:p w14:paraId="399ACF09" w14:textId="45DFF0E8" w:rsidR="00E37FAB" w:rsidRDefault="00AE111A">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2. I trasferimenti statali, regionali, provinciali e altri trasferimenti pubblici o privati destinati all’esercizio delle funzioni e allo svolgimento delle attività inerenti </w:t>
      </w:r>
      <w:r w:rsidR="004440F0">
        <w:rPr>
          <w:rFonts w:ascii="Arial" w:eastAsia="Times New Roman" w:hAnsi="Arial"/>
          <w:lang w:eastAsia="ar-SA" w:bidi="ar-SA"/>
        </w:rPr>
        <w:t>alle</w:t>
      </w:r>
      <w:r>
        <w:rPr>
          <w:rFonts w:ascii="Arial" w:eastAsia="Times New Roman" w:hAnsi="Arial"/>
          <w:lang w:eastAsia="ar-SA" w:bidi="ar-SA"/>
        </w:rPr>
        <w:t xml:space="preserve"> materie oggetto della presente convenzione, destinati ai Comuni conferenti, spettano all’Unione solo qualora essi si riferiscano a progetti, interventi ed investimenti che dovrà sostenere l’Unione, anche se originati precedentemente dai Comuni conferenti. L’Unione utilizza tali trasferimenti nel rispetto dei vincoli di destinazione stabiliti dalle rispettive normative di riferimento.</w:t>
      </w:r>
    </w:p>
    <w:p w14:paraId="399ACF0A" w14:textId="77777777" w:rsidR="00E37FAB" w:rsidRDefault="00AE111A">
      <w:pPr>
        <w:spacing w:line="479" w:lineRule="exact"/>
        <w:jc w:val="both"/>
        <w:rPr>
          <w:rFonts w:ascii="Arial" w:eastAsia="Times New Roman" w:hAnsi="Arial"/>
          <w:lang w:eastAsia="ar-SA" w:bidi="ar-SA"/>
        </w:rPr>
      </w:pPr>
      <w:r>
        <w:rPr>
          <w:rFonts w:ascii="Arial" w:eastAsia="Times New Roman" w:hAnsi="Arial"/>
          <w:lang w:eastAsia="ar-SA" w:bidi="ar-SA"/>
        </w:rPr>
        <w:t xml:space="preserve">3. Le spese relative all’esercizio delle funzioni e dei servizi conferiti con la presente convenzione sono a carico dei Comuni. Le spese sono rappresentate dai costi diretti e indiretti sostenuti per il funzionamento del servizio stesso nonché da quelle necessarie per la gestione degli specifici progetti concordati tra gli enti. </w:t>
      </w:r>
    </w:p>
    <w:p w14:paraId="399ACF0B" w14:textId="77777777" w:rsidR="00E37FAB" w:rsidRDefault="00AE111A">
      <w:pPr>
        <w:spacing w:line="479" w:lineRule="exact"/>
        <w:jc w:val="both"/>
        <w:rPr>
          <w:rFonts w:ascii="Arial" w:eastAsia="Times New Roman" w:hAnsi="Arial"/>
          <w:lang w:eastAsia="ar-SA" w:bidi="ar-SA"/>
        </w:rPr>
      </w:pPr>
      <w:r>
        <w:rPr>
          <w:rFonts w:ascii="Arial" w:eastAsia="Times New Roman" w:hAnsi="Arial"/>
          <w:lang w:eastAsia="ar-SA" w:bidi="ar-SA"/>
        </w:rPr>
        <w:lastRenderedPageBreak/>
        <w:t xml:space="preserve">4. Il riparto della spesa a carico dei Comuni avviene sulla base della popolazione residente in ciascun comune al 31 dicembre dell’anno precedente. Sono fatte salve particolari spese, progetti e iniziative le cui modalità di riparto sono definite di volta in volta dalla Giunta dell’Unione, sentiti i Comuni interessati. La Giunta dell’Unione può individuare, in sede di predisposizione del bilancio annuale, un diverso criterio di riparto della spesa fra i Comuni. In relazione agli investimenti si applica quanto previsto dall’art. 8 della presente convenzione. </w:t>
      </w:r>
    </w:p>
    <w:p w14:paraId="399ACF0C" w14:textId="77777777" w:rsidR="00E37FAB" w:rsidRDefault="00AE111A">
      <w:pPr>
        <w:widowControl w:val="0"/>
        <w:autoSpaceDE w:val="0"/>
        <w:spacing w:line="479" w:lineRule="exact"/>
        <w:jc w:val="both"/>
        <w:rPr>
          <w:rFonts w:hint="eastAsia"/>
        </w:rPr>
      </w:pPr>
      <w:r>
        <w:rPr>
          <w:rFonts w:ascii="Arial" w:eastAsia="Times New Roman" w:hAnsi="Arial"/>
          <w:lang w:eastAsia="ar-SA" w:bidi="ar-SA"/>
        </w:rPr>
        <w:t xml:space="preserve">5. Gli organi dell’Unione possono intervenire finanziariamente, mediante fondi propri, all’abbattimento dei costi complessivi e quindi delle rispettive quote dei Comuni oppure accollarsi l’intero onere, </w:t>
      </w:r>
      <w:r>
        <w:rPr>
          <w:rFonts w:ascii="Arial" w:eastAsia="Times New Roman" w:hAnsi="Arial"/>
          <w:lang w:eastAsia="he-IL" w:bidi="he-IL"/>
        </w:rPr>
        <w:t>in modo tale da rendere graduale l’impatto del passaggio ai criteri di riparto.</w:t>
      </w:r>
    </w:p>
    <w:p w14:paraId="399ACF0D" w14:textId="77777777" w:rsidR="00E37FAB" w:rsidRDefault="00AE111A">
      <w:pPr>
        <w:widowControl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6. La gestione finanziaria avviene sulla base di un bilancio preventivo annuale, che si considera approvato con l'approvazione del bilancio di previsione dell'Unione e, successivamente, con l'approvazione del Piano esecutivo di gestione, ed un rendiconto di gestione.</w:t>
      </w:r>
    </w:p>
    <w:p w14:paraId="399ACF0E" w14:textId="77777777" w:rsidR="00E37FAB" w:rsidRDefault="00AE111A">
      <w:pPr>
        <w:widowControl w:val="0"/>
        <w:spacing w:line="479" w:lineRule="exact"/>
        <w:jc w:val="both"/>
        <w:rPr>
          <w:rFonts w:ascii="Arial" w:eastAsia="Times New Roman" w:hAnsi="Arial"/>
          <w:lang w:eastAsia="ar-SA" w:bidi="ar-SA"/>
        </w:rPr>
      </w:pPr>
      <w:r>
        <w:rPr>
          <w:rFonts w:ascii="Arial" w:eastAsia="Times New Roman" w:hAnsi="Arial"/>
          <w:lang w:eastAsia="ar-SA" w:bidi="ar-SA"/>
        </w:rPr>
        <w:t>7. 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399ACF0F" w14:textId="77777777" w:rsidR="00E37FAB" w:rsidRDefault="00AE111A">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8. 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amministrativa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w:t>
      </w:r>
      <w:r>
        <w:rPr>
          <w:rFonts w:ascii="Arial" w:eastAsia="Times New Roman" w:hAnsi="Arial"/>
          <w:lang w:eastAsia="ar-SA" w:bidi="ar-SA"/>
        </w:rPr>
        <w:lastRenderedPageBreak/>
        <w:t>bilancio di previsione del servizio dell'anno immediatamente successivo od utilizzate per specifici progetti o utilizzate secondo potrà essere deciso dalla Giunta dell'Unione in corso d'anno.</w:t>
      </w:r>
    </w:p>
    <w:p w14:paraId="399ACF10" w14:textId="77777777" w:rsidR="00E37FAB" w:rsidRDefault="00AE111A">
      <w:pPr>
        <w:widowControl w:val="0"/>
        <w:spacing w:line="479" w:lineRule="exact"/>
        <w:jc w:val="both"/>
        <w:rPr>
          <w:rFonts w:ascii="Arial" w:eastAsia="Times New Roman" w:hAnsi="Arial"/>
          <w:lang w:eastAsia="ar-SA" w:bidi="ar-SA"/>
        </w:rPr>
      </w:pPr>
      <w:r>
        <w:rPr>
          <w:rFonts w:ascii="Arial" w:eastAsia="Times New Roman" w:hAnsi="Arial"/>
          <w:lang w:eastAsia="ar-SA" w:bidi="ar-SA"/>
        </w:rPr>
        <w:t>9. 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0F659FDB" w14:textId="77777777" w:rsidR="00FF41AD" w:rsidRDefault="00FF41AD">
      <w:pPr>
        <w:widowControl w:val="0"/>
        <w:spacing w:line="479" w:lineRule="exact"/>
        <w:jc w:val="both"/>
        <w:rPr>
          <w:rFonts w:hint="eastAsia"/>
        </w:rPr>
      </w:pPr>
    </w:p>
    <w:p w14:paraId="399ACF11"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7</w:t>
      </w:r>
    </w:p>
    <w:p w14:paraId="399ACF12" w14:textId="3B29CAD3" w:rsidR="00E37FAB" w:rsidRDefault="00AE111A" w:rsidP="004440F0">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SEDE</w:t>
      </w:r>
    </w:p>
    <w:p w14:paraId="399ACF13" w14:textId="77777777" w:rsidR="00E37FAB" w:rsidRDefault="00AE111A">
      <w:pPr>
        <w:widowControl w:val="0"/>
        <w:numPr>
          <w:ilvl w:val="0"/>
          <w:numId w:val="1"/>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1. La sede del Settore Finanziario dell'Unione è stabilita a ..., in Piazza .... Sono sedi del Settore Finanziario dell'Unione gli uffici dei servizi di presidio territoriale, collocati presso le attuali sedi dei Comuni conferenti.</w:t>
      </w:r>
    </w:p>
    <w:p w14:paraId="399ACF14" w14:textId="77777777" w:rsidR="00E37FAB" w:rsidRDefault="00AE111A">
      <w:pPr>
        <w:widowControl w:val="0"/>
        <w:numPr>
          <w:ilvl w:val="0"/>
          <w:numId w:val="1"/>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2. Le sedi, i presidi e gli uffici sono definiti dalla Giunta dell’Unione, anche in relazione alle opportunità logistiche per una migliore erogazione del servizio compatibilmente alle risorse economiche disponibili.</w:t>
      </w:r>
    </w:p>
    <w:p w14:paraId="399ACF15" w14:textId="77777777" w:rsidR="00E37FAB" w:rsidRDefault="00AE111A">
      <w:pPr>
        <w:widowControl w:val="0"/>
        <w:numPr>
          <w:ilvl w:val="0"/>
          <w:numId w:val="1"/>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 xml:space="preserve">3. Al fine di garantire l'erogazione del servizio, gli Enti potranno acquisire la disponibilità di immobili di terzi, da mettere a disposizione dell'Unione. </w:t>
      </w:r>
    </w:p>
    <w:p w14:paraId="7A0F581C" w14:textId="77777777" w:rsidR="00FF41AD" w:rsidRDefault="00FF41AD">
      <w:pPr>
        <w:widowControl w:val="0"/>
        <w:numPr>
          <w:ilvl w:val="0"/>
          <w:numId w:val="1"/>
        </w:numPr>
        <w:spacing w:line="479" w:lineRule="exact"/>
        <w:jc w:val="both"/>
        <w:rPr>
          <w:rFonts w:ascii="Arial" w:eastAsia="Times New Roman" w:hAnsi="Arial"/>
          <w:kern w:val="0"/>
          <w:szCs w:val="20"/>
          <w:lang w:eastAsia="it-IT" w:bidi="ar-SA"/>
        </w:rPr>
      </w:pPr>
    </w:p>
    <w:p w14:paraId="399ACF16"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8</w:t>
      </w:r>
    </w:p>
    <w:p w14:paraId="399ACF17"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BENI IMMOBILI, MOBILI E ATTREZZATURE</w:t>
      </w:r>
    </w:p>
    <w:p w14:paraId="399ACF18"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L’Unione all’atto del conferimento esercita le funzioni e svolge le attività trasferite oggetto della presente convenzione utilizzando:</w:t>
      </w:r>
    </w:p>
    <w:p w14:paraId="399ACF19"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concessione d’uso, gli immobili o la porzione d’essi, su cui i Comuni conferenti hanno allocato l’esercizio delle materie conferite;</w:t>
      </w:r>
    </w:p>
    <w:p w14:paraId="399ACF1A"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comodato d’uso gratuito, i beni mobili, gli arredi, le attrezzature, le apparecchiature tecniche, le strumentazioni ed ogni altro mezzo necessario che i Comuni conferenti hanno destinato all’esercizio delle materie conferite.</w:t>
      </w:r>
    </w:p>
    <w:p w14:paraId="399ACF1B"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Il conferimento all’Unione, in concessione o in comodato d'uso, dei beni, delle attrezzature, delle apparecchiature e delle strumentazioni, avviene sulla base di verbali di </w:t>
      </w:r>
      <w:r>
        <w:rPr>
          <w:rFonts w:ascii="Arial" w:eastAsia="Times New Roman" w:hAnsi="Arial"/>
          <w:kern w:val="0"/>
          <w:lang w:eastAsia="it-IT" w:bidi="ar-SA"/>
        </w:rPr>
        <w:lastRenderedPageBreak/>
        <w:t>consegna sottoscritti dalle parti interessate, a seguito di accordi fra Unione e Comune concedente.</w:t>
      </w:r>
    </w:p>
    <w:p w14:paraId="399ACF1C"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399ACF1D"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399ACF1E"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L’Unione utilizza i beni concessi in uso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399ACF1F" w14:textId="77777777" w:rsidR="00E37FAB" w:rsidRDefault="00AE111A">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L’Unione può procedere ad effettuare investimenti sia su beni mobili che immobili, secondo quanto previsto dal bilancio di previsione e dal programma delle opere approvate con il bilancio previsionale triennale dell’Unione, su conforme indirizzo degli enti. Sono comprese tra le spese di investimento anche le spese di manutenzione straordinaria degli immobili, degli impianti e delle strutture, effettuate su beni propri dell’Unione o su beni di </w:t>
      </w:r>
      <w:proofErr w:type="gramStart"/>
      <w:r>
        <w:rPr>
          <w:rFonts w:ascii="Arial" w:eastAsia="Times New Roman" w:hAnsi="Arial"/>
          <w:kern w:val="0"/>
          <w:lang w:eastAsia="it-IT" w:bidi="ar-SA"/>
        </w:rPr>
        <w:t>terzi</w:t>
      </w:r>
      <w:proofErr w:type="gramEnd"/>
      <w:r>
        <w:rPr>
          <w:rFonts w:ascii="Arial" w:eastAsia="Times New Roman" w:hAnsi="Arial"/>
          <w:kern w:val="0"/>
          <w:lang w:eastAsia="it-IT" w:bidi="ar-SA"/>
        </w:rPr>
        <w:t xml:space="preserve">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dai singoli Comuni costituenti l’Unione, ovvero tra alcuni di questi.</w:t>
      </w:r>
    </w:p>
    <w:p w14:paraId="399ACF20"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7. La copertura assicurativa relativa a danni di ogni natura che dovessero verificarsi per qualsiasi causa ai beni in uso all’Unione, è a carico dell’Unione. La copertura assicurativa </w:t>
      </w:r>
      <w:r>
        <w:rPr>
          <w:rFonts w:ascii="Arial" w:eastAsia="Times New Roman" w:hAnsi="Arial"/>
          <w:kern w:val="0"/>
          <w:lang w:eastAsia="it-IT" w:bidi="ar-SA"/>
        </w:rPr>
        <w:lastRenderedPageBreak/>
        <w:t>per danni a terzi ed ai dipendenti a causa dell’utilizzo e della conduzione dei beni concessi in uso all’Unione, è a carico dell’Unione.</w:t>
      </w:r>
    </w:p>
    <w:p w14:paraId="516E23BD" w14:textId="77777777" w:rsidR="00FF41AD" w:rsidRDefault="00FF41AD">
      <w:pPr>
        <w:autoSpaceDE w:val="0"/>
        <w:spacing w:line="479" w:lineRule="exact"/>
        <w:jc w:val="both"/>
        <w:rPr>
          <w:rFonts w:ascii="Arial" w:eastAsia="Times New Roman" w:hAnsi="Arial"/>
          <w:kern w:val="0"/>
          <w:lang w:eastAsia="it-IT" w:bidi="ar-SA"/>
        </w:rPr>
      </w:pPr>
    </w:p>
    <w:p w14:paraId="399ACF21" w14:textId="77777777" w:rsidR="00E37FAB" w:rsidRDefault="00AE111A">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ART. 9</w:t>
      </w:r>
    </w:p>
    <w:p w14:paraId="399ACF22" w14:textId="77777777" w:rsidR="00E37FAB" w:rsidRDefault="00AE111A">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DURATA E RECESSO</w:t>
      </w:r>
    </w:p>
    <w:p w14:paraId="399ACF23"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presente convenzione è a tempo indeterminato, salva la possibilità di recesso come di seguito disciplinato.</w:t>
      </w:r>
    </w:p>
    <w:p w14:paraId="399ACF24" w14:textId="77777777" w:rsidR="00E37FAB" w:rsidRDefault="00AE111A">
      <w:pPr>
        <w:autoSpaceDE w:val="0"/>
        <w:spacing w:line="479" w:lineRule="exact"/>
        <w:jc w:val="both"/>
        <w:rPr>
          <w:rFonts w:hint="eastAsia"/>
        </w:rPr>
      </w:pPr>
      <w:r>
        <w:rPr>
          <w:rFonts w:ascii="Arial" w:eastAsia="Times New Roman" w:hAnsi="Arial"/>
          <w:kern w:val="0"/>
          <w:lang w:eastAsia="it-IT" w:bidi="ar-SA"/>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w:t>
      </w:r>
      <w:r w:rsidRPr="00AE111A">
        <w:rPr>
          <w:rFonts w:ascii="Arial" w:eastAsia="Times New Roman" w:hAnsi="Arial"/>
          <w:kern w:val="0"/>
          <w:lang w:eastAsia="it-IT" w:bidi="ar-SA"/>
        </w:rPr>
        <w:t>almeno</w:t>
      </w:r>
      <w:r>
        <w:rPr>
          <w:rFonts w:ascii="Arial" w:eastAsia="Times New Roman" w:hAnsi="Arial"/>
          <w:kern w:val="0"/>
          <w:lang w:eastAsia="it-IT" w:bidi="ar-SA"/>
        </w:rPr>
        <w:t xml:space="preserve"> sei (6) mesi prima della scadenza dell’anno solare (salvo diversa previsione statutaria). Gli effetti del recesso decorrono dall’inizio dell’anno solare successivo alla comunicazione al Presidente dell’Unione ... della deliberazione consigliare adottata.</w:t>
      </w:r>
    </w:p>
    <w:p w14:paraId="399ACF25" w14:textId="09E471B3"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3. Eventuali modifiche </w:t>
      </w:r>
      <w:r w:rsidR="005856E2" w:rsidRPr="004440F0">
        <w:rPr>
          <w:rFonts w:ascii="Arial" w:eastAsia="Times New Roman" w:hAnsi="Arial"/>
          <w:kern w:val="0"/>
          <w:lang w:eastAsia="it-IT" w:bidi="ar-SA"/>
        </w:rPr>
        <w:t xml:space="preserve">sostanziali </w:t>
      </w:r>
      <w:r>
        <w:rPr>
          <w:rFonts w:ascii="Arial" w:eastAsia="Times New Roman" w:hAnsi="Arial"/>
          <w:kern w:val="0"/>
          <w:lang w:eastAsia="it-IT" w:bidi="ar-SA"/>
        </w:rPr>
        <w:t>alla presente convenzione devono essere assunte con le stesse modalità di cui al comma precedente e devono essere approvate con conformi deliberazioni da tutti i Consigli degli enti conferenti.</w:t>
      </w:r>
    </w:p>
    <w:p w14:paraId="399ACF26"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399ACF27" w14:textId="77777777" w:rsidR="00E37FAB" w:rsidRDefault="00AE111A">
      <w:pPr>
        <w:autoSpaceDE w:val="0"/>
        <w:spacing w:line="479" w:lineRule="exact"/>
        <w:jc w:val="both"/>
        <w:rPr>
          <w:rFonts w:hint="eastAsia"/>
        </w:rPr>
      </w:pPr>
      <w:r>
        <w:rPr>
          <w:rFonts w:ascii="Arial" w:eastAsia="Times New Roman" w:hAnsi="Arial"/>
          <w:kern w:val="0"/>
          <w:lang w:eastAsia="it-IT" w:bidi="ar-SA"/>
        </w:rPr>
        <w:t>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(salvi gli effetti sanzionatori conseguente al recesso eventualmente previsti in statuto)</w:t>
      </w:r>
    </w:p>
    <w:p w14:paraId="399ACF28"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w:t>
      </w:r>
      <w:proofErr w:type="gramStart"/>
      <w:r>
        <w:rPr>
          <w:rFonts w:ascii="Arial" w:eastAsia="Times New Roman" w:hAnsi="Arial"/>
          <w:kern w:val="0"/>
          <w:lang w:eastAsia="it-IT" w:bidi="ar-SA"/>
        </w:rPr>
        <w:t>le</w:t>
      </w:r>
      <w:proofErr w:type="gramEnd"/>
      <w:r>
        <w:rPr>
          <w:rFonts w:ascii="Arial" w:eastAsia="Times New Roman" w:hAnsi="Arial"/>
          <w:kern w:val="0"/>
          <w:lang w:eastAsia="it-IT" w:bidi="ar-SA"/>
        </w:rPr>
        <w:t xml:space="preserve"> materie oggetto della retrocessione, non direttamente imputabili al territorio del Comune recedente e 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165/2001.</w:t>
      </w:r>
    </w:p>
    <w:p w14:paraId="399ACF29" w14:textId="095DF629" w:rsidR="00E37FAB" w:rsidRDefault="00AE111A">
      <w:pPr>
        <w:autoSpaceDE w:val="0"/>
        <w:spacing w:line="479" w:lineRule="exact"/>
        <w:jc w:val="both"/>
        <w:rPr>
          <w:rFonts w:ascii="Arial" w:hAnsi="Arial" w:cs="Times New Roman"/>
        </w:rPr>
      </w:pPr>
      <w:r>
        <w:rPr>
          <w:rFonts w:ascii="Arial" w:eastAsia="Times New Roman" w:hAnsi="Arial"/>
          <w:kern w:val="0"/>
          <w:lang w:eastAsia="it-IT" w:bidi="ar-SA"/>
        </w:rPr>
        <w:t>7.</w:t>
      </w:r>
      <w:r>
        <w:rPr>
          <w:rFonts w:ascii="Arial" w:hAnsi="Arial" w:cs="Times New Roman"/>
        </w:rPr>
        <w:t xml:space="preserve">  In caso di scioglimento dell’Unione si applica quanto stabilito dalla legge e dallo Statuto</w:t>
      </w:r>
      <w:r w:rsidR="00FF41AD">
        <w:rPr>
          <w:rFonts w:ascii="Arial" w:hAnsi="Arial" w:cs="Times New Roman"/>
        </w:rPr>
        <w:t>.</w:t>
      </w:r>
    </w:p>
    <w:p w14:paraId="007EAB27" w14:textId="77777777" w:rsidR="00FF41AD" w:rsidRDefault="00FF41AD">
      <w:pPr>
        <w:autoSpaceDE w:val="0"/>
        <w:spacing w:line="479" w:lineRule="exact"/>
        <w:jc w:val="both"/>
        <w:rPr>
          <w:rFonts w:hint="eastAsia"/>
        </w:rPr>
      </w:pPr>
    </w:p>
    <w:p w14:paraId="399ACF2A" w14:textId="77777777" w:rsidR="00E37FAB" w:rsidRDefault="00AE111A">
      <w:pPr>
        <w:widowControl w:val="0"/>
        <w:spacing w:line="479" w:lineRule="exact"/>
        <w:ind w:left="360"/>
        <w:jc w:val="center"/>
        <w:outlineLvl w:val="0"/>
        <w:rPr>
          <w:rFonts w:hint="eastAsia"/>
        </w:rPr>
      </w:pPr>
      <w:r>
        <w:rPr>
          <w:rFonts w:ascii="Arial" w:eastAsia="Times New Roman" w:hAnsi="Arial"/>
          <w:b/>
          <w:smallCaps/>
          <w:kern w:val="0"/>
          <w:lang w:eastAsia="it-IT" w:bidi="ar-SA"/>
        </w:rPr>
        <w:t>ART. 10</w:t>
      </w:r>
    </w:p>
    <w:p w14:paraId="399ACF2B" w14:textId="77777777" w:rsidR="00E37FAB" w:rsidRDefault="00AE111A">
      <w:pPr>
        <w:widowControl w:val="0"/>
        <w:spacing w:line="479" w:lineRule="exact"/>
        <w:ind w:left="360"/>
        <w:jc w:val="center"/>
        <w:outlineLvl w:val="0"/>
        <w:rPr>
          <w:rFonts w:hint="eastAsia"/>
        </w:rPr>
      </w:pPr>
      <w:r>
        <w:rPr>
          <w:rFonts w:ascii="Arial" w:eastAsia="Times New Roman" w:hAnsi="Arial"/>
          <w:b/>
          <w:kern w:val="0"/>
          <w:lang w:eastAsia="it-IT" w:bidi="ar-SA"/>
        </w:rPr>
        <w:t>PROTEZIONE DEI DATI PERSONALI</w:t>
      </w:r>
    </w:p>
    <w:p w14:paraId="399ACF2C"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La presente convenzione deve essere attuata secondo modalità conformi al Codice in materia di riservatezza dei dati personali (D. Lgs. 30 giugno 2003, n. 196 e </w:t>
      </w:r>
      <w:proofErr w:type="spellStart"/>
      <w:r>
        <w:rPr>
          <w:rFonts w:ascii="Arial" w:eastAsia="Times New Roman" w:hAnsi="Arial"/>
          <w:kern w:val="0"/>
          <w:lang w:eastAsia="it-IT" w:bidi="ar-SA"/>
        </w:rPr>
        <w:t>s.m.i.</w:t>
      </w:r>
      <w:proofErr w:type="spellEnd"/>
      <w:r>
        <w:rPr>
          <w:rFonts w:ascii="Arial" w:eastAsia="Times New Roman" w:hAnsi="Arial"/>
          <w:kern w:val="0"/>
          <w:lang w:eastAsia="it-IT" w:bidi="ar-SA"/>
        </w:rPr>
        <w:t>).</w:t>
      </w:r>
    </w:p>
    <w:p w14:paraId="399ACF2D"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L’Unione è titolare dei trattamenti di dati personali operati nell’esercizio delle funzioni oggetto della presente convenzione, ai sensi e per gli effetti degli artt. 28 e 29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30 giugno 2003, n. 196.</w:t>
      </w:r>
    </w:p>
    <w:p w14:paraId="2EFAC4D2" w14:textId="77777777" w:rsidR="00FF41AD" w:rsidRDefault="00FF41AD">
      <w:pPr>
        <w:autoSpaceDE w:val="0"/>
        <w:spacing w:line="479" w:lineRule="exact"/>
        <w:jc w:val="both"/>
        <w:rPr>
          <w:rFonts w:ascii="Arial" w:eastAsia="Times New Roman" w:hAnsi="Arial"/>
          <w:kern w:val="0"/>
          <w:lang w:eastAsia="it-IT" w:bidi="ar-SA"/>
        </w:rPr>
      </w:pPr>
    </w:p>
    <w:p w14:paraId="399ACF2E"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11</w:t>
      </w:r>
    </w:p>
    <w:p w14:paraId="399ACF2F"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CONTROVERSIE</w:t>
      </w:r>
    </w:p>
    <w:p w14:paraId="399ACF30" w14:textId="77777777" w:rsidR="00E37FAB" w:rsidRDefault="00AE111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risoluzione di eventuali controversie che possono sorgere tra gli Enti anche in caso di contrastante interpretazione della presente convenzione, deve essere ricercata prioritariamente in via bonaria.</w:t>
      </w:r>
    </w:p>
    <w:p w14:paraId="399ACF31" w14:textId="77777777" w:rsidR="00E37FAB" w:rsidRDefault="00AE111A">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 xml:space="preserve">2. Le controversie giudiziarie sono regolate dall'art. 133, c. 1, lett. a), n. 2, del codice del processo amministrativo di cui al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n. 104/2010, in quanto accordo tra pubbliche amministrazioni.</w:t>
      </w:r>
    </w:p>
    <w:p w14:paraId="4FD702C2" w14:textId="77777777" w:rsidR="00FF41AD" w:rsidRDefault="00FF41AD">
      <w:pPr>
        <w:tabs>
          <w:tab w:val="left" w:pos="284"/>
        </w:tabs>
        <w:spacing w:line="479" w:lineRule="exact"/>
        <w:jc w:val="both"/>
        <w:rPr>
          <w:rFonts w:ascii="Arial" w:eastAsia="Times New Roman" w:hAnsi="Arial"/>
          <w:kern w:val="0"/>
          <w:lang w:eastAsia="it-IT" w:bidi="ar-SA"/>
        </w:rPr>
      </w:pPr>
    </w:p>
    <w:p w14:paraId="399ACF32" w14:textId="77777777" w:rsidR="00E37FAB" w:rsidRDefault="00AE111A">
      <w:pPr>
        <w:autoSpaceDE w:val="0"/>
        <w:spacing w:line="479" w:lineRule="exact"/>
        <w:jc w:val="center"/>
        <w:outlineLvl w:val="0"/>
        <w:rPr>
          <w:rFonts w:hint="eastAsia"/>
        </w:rPr>
      </w:pPr>
      <w:r>
        <w:rPr>
          <w:rFonts w:ascii="Arial" w:eastAsia="Times New Roman" w:hAnsi="Arial"/>
          <w:b/>
          <w:bCs/>
          <w:kern w:val="0"/>
          <w:lang w:eastAsia="it-IT" w:bidi="ar-SA"/>
        </w:rPr>
        <w:t>ART. 12</w:t>
      </w:r>
    </w:p>
    <w:p w14:paraId="399ACF33" w14:textId="77777777" w:rsidR="00E37FAB" w:rsidRDefault="00AE111A">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RINVIO</w:t>
      </w:r>
    </w:p>
    <w:p w14:paraId="399ACF34" w14:textId="77777777" w:rsidR="00E37FAB" w:rsidRDefault="00AE111A">
      <w:pPr>
        <w:autoSpaceDE w:val="0"/>
        <w:spacing w:line="479" w:lineRule="exact"/>
        <w:jc w:val="both"/>
        <w:outlineLvl w:val="0"/>
        <w:rPr>
          <w:rFonts w:ascii="Arial" w:eastAsia="Times New Roman" w:hAnsi="Arial"/>
          <w:kern w:val="0"/>
          <w:lang w:eastAsia="it-IT" w:bidi="ar-SA"/>
        </w:rPr>
      </w:pPr>
      <w:r>
        <w:rPr>
          <w:rFonts w:ascii="Arial" w:eastAsia="Times New Roman" w:hAnsi="Arial"/>
          <w:kern w:val="0"/>
          <w:lang w:eastAsia="it-IT" w:bidi="ar-SA"/>
        </w:rPr>
        <w:t xml:space="preserve"> Per quanto non espressamente previsto nella presente convenzione si rimanda a specifiche intese di volta in volta raggiunte tra i Comuni e l’Unione, con adozione, se ed in quanto necessario, di atti appositi da parte degli organi competenti, nonché allo Statuto dell’Unione, al </w:t>
      </w:r>
      <w:proofErr w:type="gramStart"/>
      <w:r>
        <w:rPr>
          <w:rFonts w:ascii="Arial" w:eastAsia="Times New Roman" w:hAnsi="Arial"/>
          <w:kern w:val="0"/>
          <w:lang w:eastAsia="it-IT" w:bidi="ar-SA"/>
        </w:rPr>
        <w:t>codice civile</w:t>
      </w:r>
      <w:proofErr w:type="gramEnd"/>
      <w:r>
        <w:rPr>
          <w:rFonts w:ascii="Arial" w:eastAsia="Times New Roman" w:hAnsi="Arial"/>
          <w:kern w:val="0"/>
          <w:lang w:eastAsia="it-IT" w:bidi="ar-SA"/>
        </w:rPr>
        <w:t xml:space="preserve"> e alla normativa vigente.</w:t>
      </w:r>
    </w:p>
    <w:p w14:paraId="1EF38897" w14:textId="77777777" w:rsidR="00FF41AD" w:rsidRDefault="00FF41AD">
      <w:pPr>
        <w:autoSpaceDE w:val="0"/>
        <w:spacing w:line="479" w:lineRule="exact"/>
        <w:jc w:val="both"/>
        <w:outlineLvl w:val="0"/>
        <w:rPr>
          <w:rFonts w:hint="eastAsia"/>
        </w:rPr>
      </w:pPr>
    </w:p>
    <w:p w14:paraId="399ACF35" w14:textId="77777777" w:rsidR="00E37FAB" w:rsidRDefault="00AE111A" w:rsidP="004440F0">
      <w:pPr>
        <w:autoSpaceDE w:val="0"/>
        <w:spacing w:line="479" w:lineRule="exact"/>
        <w:jc w:val="center"/>
        <w:outlineLvl w:val="0"/>
        <w:rPr>
          <w:rFonts w:ascii="Arial" w:eastAsia="Times New Roman" w:hAnsi="Arial"/>
          <w:b/>
          <w:kern w:val="0"/>
          <w:lang w:eastAsia="it-IT" w:bidi="ar-SA"/>
        </w:rPr>
      </w:pPr>
      <w:bookmarkStart w:id="0" w:name="_Hlk510089849"/>
      <w:r>
        <w:rPr>
          <w:rFonts w:ascii="Arial" w:eastAsia="Times New Roman" w:hAnsi="Arial"/>
          <w:b/>
          <w:kern w:val="0"/>
          <w:lang w:eastAsia="it-IT" w:bidi="ar-SA"/>
        </w:rPr>
        <w:t>ART. 13</w:t>
      </w:r>
    </w:p>
    <w:bookmarkEnd w:id="0"/>
    <w:p w14:paraId="399ACF36" w14:textId="77777777" w:rsidR="00E37FAB" w:rsidRDefault="00AE111A">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SPESE DI REGISTRAZIONE</w:t>
      </w:r>
    </w:p>
    <w:p w14:paraId="399ACF37" w14:textId="77777777" w:rsidR="00E37FAB" w:rsidRDefault="00AE111A">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Il presente atto, redatto in unico originale in esenzione da imposta di bollo, non è sottoposto a registrazione ai sensi dell’art. 1 della Tabella allegata al D.P.R. n. 131/1986.</w:t>
      </w:r>
    </w:p>
    <w:p w14:paraId="399ACF38" w14:textId="77777777" w:rsidR="00E37FAB" w:rsidRDefault="00E37FAB">
      <w:pPr>
        <w:tabs>
          <w:tab w:val="left" w:pos="284"/>
        </w:tabs>
        <w:spacing w:line="479" w:lineRule="exact"/>
        <w:jc w:val="both"/>
        <w:rPr>
          <w:rFonts w:ascii="Arial" w:eastAsia="Times New Roman" w:hAnsi="Arial"/>
          <w:kern w:val="0"/>
          <w:lang w:eastAsia="it-IT" w:bidi="ar-SA"/>
        </w:rPr>
      </w:pPr>
    </w:p>
    <w:p w14:paraId="399ACF39" w14:textId="403E1287" w:rsidR="00E37FAB" w:rsidRDefault="00AE111A" w:rsidP="004440F0">
      <w:pPr>
        <w:autoSpaceDE w:val="0"/>
        <w:spacing w:line="479" w:lineRule="exact"/>
        <w:jc w:val="center"/>
        <w:outlineLvl w:val="0"/>
        <w:rPr>
          <w:rFonts w:hint="eastAsia"/>
        </w:rPr>
      </w:pPr>
      <w:r>
        <w:rPr>
          <w:rFonts w:ascii="Arial" w:eastAsia="Times New Roman" w:hAnsi="Arial"/>
          <w:b/>
          <w:kern w:val="0"/>
          <w:lang w:eastAsia="it-IT" w:bidi="ar-SA"/>
        </w:rPr>
        <w:t>ART. 14</w:t>
      </w:r>
    </w:p>
    <w:p w14:paraId="399ACF3A" w14:textId="32463B1C" w:rsidR="00E37FAB" w:rsidRDefault="00AE111A" w:rsidP="004440F0">
      <w:pPr>
        <w:tabs>
          <w:tab w:val="left" w:pos="284"/>
        </w:tabs>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 xml:space="preserve">NORME </w:t>
      </w:r>
      <w:r w:rsidR="00B236AC">
        <w:rPr>
          <w:rFonts w:ascii="Arial" w:eastAsia="Times New Roman" w:hAnsi="Arial"/>
          <w:b/>
          <w:kern w:val="0"/>
          <w:lang w:eastAsia="it-IT" w:bidi="ar-SA"/>
        </w:rPr>
        <w:t>TRANSITORIE E</w:t>
      </w:r>
      <w:r>
        <w:rPr>
          <w:rFonts w:ascii="Arial" w:eastAsia="Times New Roman" w:hAnsi="Arial"/>
          <w:b/>
          <w:kern w:val="0"/>
          <w:lang w:eastAsia="it-IT" w:bidi="ar-SA"/>
        </w:rPr>
        <w:t xml:space="preserve"> </w:t>
      </w:r>
      <w:r w:rsidR="00B236AC">
        <w:rPr>
          <w:rFonts w:ascii="Arial" w:eastAsia="Times New Roman" w:hAnsi="Arial"/>
          <w:b/>
          <w:kern w:val="0"/>
          <w:lang w:eastAsia="it-IT" w:bidi="ar-SA"/>
        </w:rPr>
        <w:t>FINALI (</w:t>
      </w:r>
      <w:r>
        <w:rPr>
          <w:rFonts w:ascii="Arial" w:eastAsia="Times New Roman" w:hAnsi="Arial"/>
          <w:b/>
          <w:kern w:val="0"/>
          <w:lang w:eastAsia="it-IT" w:bidi="ar-SA"/>
        </w:rPr>
        <w:t>EVENTUALI)</w:t>
      </w:r>
    </w:p>
    <w:p w14:paraId="399ACF3B" w14:textId="77777777" w:rsidR="00E37FAB" w:rsidRDefault="00E37FAB">
      <w:pPr>
        <w:tabs>
          <w:tab w:val="left" w:pos="284"/>
        </w:tabs>
        <w:spacing w:line="479" w:lineRule="exact"/>
        <w:jc w:val="both"/>
        <w:rPr>
          <w:rFonts w:ascii="Arial" w:eastAsia="Times New Roman" w:hAnsi="Arial"/>
          <w:b/>
          <w:kern w:val="0"/>
          <w:lang w:eastAsia="it-IT" w:bidi="ar-SA"/>
        </w:rPr>
      </w:pPr>
    </w:p>
    <w:p w14:paraId="399ACF3C" w14:textId="77777777" w:rsidR="00E37FAB" w:rsidRDefault="00AE111A">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Letto, approvato e sottoscritto.</w:t>
      </w:r>
    </w:p>
    <w:p w14:paraId="399ACF3D" w14:textId="77777777" w:rsidR="00E37FAB" w:rsidRDefault="00AE111A">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399ACF3E" w14:textId="77777777" w:rsidR="00E37FAB" w:rsidRDefault="00AE111A">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399ACF3F" w14:textId="77777777" w:rsidR="00E37FAB" w:rsidRDefault="00E37FAB">
      <w:pPr>
        <w:rPr>
          <w:rFonts w:hint="eastAsia"/>
        </w:rPr>
      </w:pPr>
    </w:p>
    <w:sectPr w:rsidR="00E37FAB">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67F1D" w14:textId="77777777" w:rsidR="002936E6" w:rsidRDefault="002936E6">
      <w:pPr>
        <w:rPr>
          <w:rFonts w:hint="eastAsia"/>
        </w:rPr>
      </w:pPr>
      <w:r>
        <w:separator/>
      </w:r>
    </w:p>
  </w:endnote>
  <w:endnote w:type="continuationSeparator" w:id="0">
    <w:p w14:paraId="101FE910" w14:textId="77777777" w:rsidR="002936E6" w:rsidRDefault="002936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6BBAD" w14:textId="77777777" w:rsidR="002936E6" w:rsidRDefault="002936E6">
      <w:pPr>
        <w:rPr>
          <w:rFonts w:hint="eastAsia"/>
        </w:rPr>
      </w:pPr>
      <w:r>
        <w:rPr>
          <w:color w:val="000000"/>
        </w:rPr>
        <w:separator/>
      </w:r>
    </w:p>
  </w:footnote>
  <w:footnote w:type="continuationSeparator" w:id="0">
    <w:p w14:paraId="06CA784E" w14:textId="77777777" w:rsidR="002936E6" w:rsidRDefault="002936E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6833C5"/>
    <w:multiLevelType w:val="multilevel"/>
    <w:tmpl w:val="6EF2A8B0"/>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num w:numId="1" w16cid:durableId="1823085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AB"/>
    <w:rsid w:val="00002DB3"/>
    <w:rsid w:val="0018654C"/>
    <w:rsid w:val="001D3D0C"/>
    <w:rsid w:val="00283D7A"/>
    <w:rsid w:val="002936E6"/>
    <w:rsid w:val="002C2208"/>
    <w:rsid w:val="004440F0"/>
    <w:rsid w:val="004D0893"/>
    <w:rsid w:val="00521715"/>
    <w:rsid w:val="005856E2"/>
    <w:rsid w:val="00826F4D"/>
    <w:rsid w:val="00854081"/>
    <w:rsid w:val="00975FA6"/>
    <w:rsid w:val="009E3559"/>
    <w:rsid w:val="00AE111A"/>
    <w:rsid w:val="00B236AC"/>
    <w:rsid w:val="00E37FAB"/>
    <w:rsid w:val="00E619D3"/>
    <w:rsid w:val="00FF4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CEA5"/>
  <w15:docId w15:val="{96C93850-D982-4388-8EC2-26B38BA7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E">
    <w:name w:val="E"/>
    <w:basedOn w:val="Normale"/>
    <w:next w:val="Corpotesto"/>
    <w:pPr>
      <w:spacing w:after="140" w:line="288" w:lineRule="auto"/>
    </w:pPr>
  </w:style>
  <w:style w:type="paragraph" w:styleId="Titoloindicefonti">
    <w:name w:val="toa heading"/>
    <w:basedOn w:val="Normale"/>
    <w:pPr>
      <w:keepNext/>
      <w:suppressLineNumbers/>
      <w:spacing w:before="240" w:after="120"/>
    </w:pPr>
    <w:rPr>
      <w:rFonts w:ascii="Liberation Sans" w:eastAsia="Microsoft YaHei" w:hAnsi="Liberation Sans"/>
      <w:b/>
      <w:bCs/>
      <w:sz w:val="32"/>
      <w:szCs w:val="32"/>
    </w:rPr>
  </w:style>
  <w:style w:type="paragraph" w:styleId="Sommario1">
    <w:name w:val="toc 1"/>
    <w:basedOn w:val="Normale"/>
    <w:pPr>
      <w:suppressLineNumbers/>
      <w:tabs>
        <w:tab w:val="right" w:leader="dot" w:pos="9638"/>
      </w:tabs>
    </w:pPr>
  </w:style>
  <w:style w:type="paragraph" w:styleId="Corpotesto">
    <w:name w:val="Body Text"/>
    <w:basedOn w:val="Normale"/>
    <w:pPr>
      <w:spacing w:after="120"/>
    </w:pPr>
    <w:rPr>
      <w:rFonts w:cs="Mangal"/>
      <w:szCs w:val="21"/>
    </w:rPr>
  </w:style>
  <w:style w:type="character" w:customStyle="1" w:styleId="CorpotestoCarattere">
    <w:name w:val="Corpo testo Carattere"/>
    <w:basedOn w:val="Carpredefinitoparagrafo"/>
    <w:rPr>
      <w:rFonts w:ascii="Liberation Serif" w:eastAsia="SimSun" w:hAnsi="Liberation Serif" w:cs="Mangal"/>
      <w:kern w:val="3"/>
      <w:sz w:val="24"/>
      <w:szCs w:val="21"/>
      <w:lang w:eastAsia="zh-CN" w:bidi="hi-IN"/>
    </w:rPr>
  </w:style>
  <w:style w:type="character" w:styleId="Rimandocommento">
    <w:name w:val="annotation reference"/>
    <w:rPr>
      <w:sz w:val="16"/>
      <w:szCs w:val="16"/>
    </w:rPr>
  </w:style>
  <w:style w:type="paragraph" w:styleId="Testocommento">
    <w:name w:val="annotation text"/>
    <w:basedOn w:val="Normale"/>
    <w:rPr>
      <w:rFonts w:ascii="Times New Roman" w:eastAsia="Times New Roman" w:hAnsi="Times New Roman" w:cs="Times New Roman"/>
      <w:kern w:val="0"/>
      <w:sz w:val="20"/>
      <w:szCs w:val="20"/>
      <w:lang w:eastAsia="it-IT" w:bidi="ar-SA"/>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it-IT"/>
    </w:rPr>
  </w:style>
  <w:style w:type="paragraph" w:styleId="Testofumetto">
    <w:name w:val="Balloon Text"/>
    <w:basedOn w:val="Normale"/>
    <w:rPr>
      <w:rFonts w:ascii="Segoe UI" w:hAnsi="Segoe UI" w:cs="Mangal"/>
      <w:sz w:val="18"/>
      <w:szCs w:val="16"/>
    </w:rPr>
  </w:style>
  <w:style w:type="character" w:customStyle="1" w:styleId="TestofumettoCarattere">
    <w:name w:val="Testo fumetto Carattere"/>
    <w:basedOn w:val="Carpredefinitoparagrafo"/>
    <w:rPr>
      <w:rFonts w:ascii="Segoe UI" w:eastAsia="SimSun" w:hAnsi="Segoe UI" w:cs="Mangal"/>
      <w:kern w:val="3"/>
      <w:sz w:val="18"/>
      <w:szCs w:val="16"/>
      <w:lang w:eastAsia="zh-CN" w:bidi="hi-IN"/>
    </w:rPr>
  </w:style>
  <w:style w:type="paragraph" w:styleId="Paragrafoelenco">
    <w:name w:val="List Paragraph"/>
    <w:basedOn w:val="Normale"/>
    <w:pPr>
      <w:ind w:left="720"/>
    </w:pPr>
    <w:rPr>
      <w:rFonts w:cs="Mangal"/>
      <w:szCs w:val="21"/>
    </w:rPr>
  </w:style>
  <w:style w:type="paragraph" w:styleId="Soggettocommento">
    <w:name w:val="annotation subject"/>
    <w:basedOn w:val="Testocommento"/>
    <w:next w:val="Testocommento"/>
    <w:rPr>
      <w:rFonts w:ascii="Liberation Serif" w:eastAsia="SimSun" w:hAnsi="Liberation Serif" w:cs="Mangal"/>
      <w:b/>
      <w:bCs/>
      <w:kern w:val="3"/>
      <w:szCs w:val="18"/>
      <w:lang w:eastAsia="zh-CN" w:bidi="hi-IN"/>
    </w:rPr>
  </w:style>
  <w:style w:type="character" w:customStyle="1" w:styleId="TestocommentoCarattere1">
    <w:name w:val="Testo commento Carattere1"/>
    <w:basedOn w:val="Carpredefinitoparagrafo"/>
    <w:rPr>
      <w:rFonts w:ascii="Times New Roman" w:eastAsia="Times New Roman" w:hAnsi="Times New Roman"/>
      <w:sz w:val="20"/>
      <w:szCs w:val="20"/>
      <w:lang w:eastAsia="it-IT"/>
    </w:rPr>
  </w:style>
  <w:style w:type="character" w:customStyle="1" w:styleId="SoggettocommentoCarattere">
    <w:name w:val="Soggetto commento Carattere"/>
    <w:basedOn w:val="TestocommentoCarattere1"/>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3477D-61D1-4C54-83F8-C4191E36D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6347D-5F40-43D4-BEB3-0BE5F2CBDF5D}">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customXml/itemProps3.xml><?xml version="1.0" encoding="utf-8"?>
<ds:datastoreItem xmlns:ds="http://schemas.openxmlformats.org/officeDocument/2006/customXml" ds:itemID="{67BAF147-46CC-4E56-B23A-22DD19BD8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3990</Words>
  <Characters>22749</Characters>
  <Application>Microsoft Office Word</Application>
  <DocSecurity>0</DocSecurity>
  <Lines>189</Lines>
  <Paragraphs>53</Paragraphs>
  <ScaleCrop>false</ScaleCrop>
  <Company>Regione Emilia-Romagna</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Casadio Simona</dc:creator>
  <dc:description/>
  <cp:lastModifiedBy>De Giorgi Irene</cp:lastModifiedBy>
  <cp:revision>17</cp:revision>
  <dcterms:created xsi:type="dcterms:W3CDTF">2024-04-17T08:58:00Z</dcterms:created>
  <dcterms:modified xsi:type="dcterms:W3CDTF">2024-05-27T14:54:00Z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0x0101003830781EEE82C24E886CD249FD9F4EDA</vt:lpwstr>
  </property>
  <property fmtid="{D5CDD505-2E9C-101B-9397-08002B2CF9AE}" pid="3" name="MediaServiceImageTags">
    <vt:lpwstr/>
  </property>
</Properties>
</file>